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E75" w:rsidRPr="00AA5771" w:rsidRDefault="00330E75" w:rsidP="00330E75">
      <w:pPr>
        <w:jc w:val="center"/>
        <w:rPr>
          <w:b/>
          <w:bCs/>
          <w:sz w:val="28"/>
          <w:szCs w:val="28"/>
          <w:lang w:val="en-GB"/>
        </w:rPr>
      </w:pPr>
      <w:r w:rsidRPr="00AA5771">
        <w:rPr>
          <w:b/>
          <w:bCs/>
          <w:sz w:val="28"/>
          <w:szCs w:val="28"/>
          <w:lang w:val="en-GB"/>
        </w:rPr>
        <w:t xml:space="preserve">CNEA DEVELOPMENTS IN U-Mo-Zry-4 MINIPLATES AND PLATES </w:t>
      </w:r>
      <w:r w:rsidR="0090041A">
        <w:rPr>
          <w:b/>
          <w:bCs/>
          <w:sz w:val="28"/>
          <w:szCs w:val="28"/>
          <w:lang w:val="en-GB"/>
        </w:rPr>
        <w:t>CO-ROLLING CONTROL</w:t>
      </w:r>
    </w:p>
    <w:p w:rsidR="00330E75" w:rsidRPr="00AA5771" w:rsidRDefault="00330E75" w:rsidP="00330E75">
      <w:pPr>
        <w:jc w:val="center"/>
        <w:rPr>
          <w:b/>
          <w:sz w:val="22"/>
          <w:szCs w:val="22"/>
          <w:lang w:val="en-GB"/>
        </w:rPr>
      </w:pPr>
    </w:p>
    <w:p w:rsidR="00330E75" w:rsidRPr="00AA5771" w:rsidRDefault="00330E75" w:rsidP="00330E75">
      <w:pPr>
        <w:pStyle w:val="authors"/>
        <w:spacing w:after="0"/>
        <w:rPr>
          <w:b/>
          <w:sz w:val="22"/>
          <w:szCs w:val="22"/>
          <w:vertAlign w:val="superscript"/>
          <w:lang w:val="it-IT"/>
        </w:rPr>
      </w:pPr>
      <w:r w:rsidRPr="00AA5771">
        <w:rPr>
          <w:b/>
          <w:sz w:val="22"/>
          <w:szCs w:val="22"/>
          <w:lang w:val="it-IT"/>
        </w:rPr>
        <w:t>M. Ló</w:t>
      </w:r>
      <w:r>
        <w:rPr>
          <w:b/>
          <w:sz w:val="22"/>
          <w:szCs w:val="22"/>
          <w:lang w:val="it-IT"/>
        </w:rPr>
        <w:t>p</w:t>
      </w:r>
      <w:r w:rsidRPr="00AA5771">
        <w:rPr>
          <w:b/>
          <w:sz w:val="22"/>
          <w:szCs w:val="22"/>
          <w:lang w:val="it-IT"/>
        </w:rPr>
        <w:t>ez</w:t>
      </w:r>
      <w:r w:rsidRPr="00AA5771">
        <w:rPr>
          <w:b/>
          <w:sz w:val="22"/>
          <w:szCs w:val="22"/>
          <w:vertAlign w:val="superscript"/>
          <w:lang w:val="it-IT"/>
        </w:rPr>
        <w:t>1</w:t>
      </w:r>
      <w:r w:rsidRPr="00AA5771">
        <w:rPr>
          <w:b/>
          <w:sz w:val="22"/>
          <w:szCs w:val="22"/>
          <w:lang w:val="it-IT"/>
        </w:rPr>
        <w:t>, B. Picchetti</w:t>
      </w:r>
      <w:r>
        <w:rPr>
          <w:b/>
          <w:sz w:val="22"/>
          <w:szCs w:val="22"/>
          <w:vertAlign w:val="superscript"/>
          <w:lang w:val="it-IT"/>
        </w:rPr>
        <w:t>1</w:t>
      </w:r>
      <w:r w:rsidRPr="00AA5771">
        <w:rPr>
          <w:b/>
          <w:sz w:val="22"/>
          <w:szCs w:val="22"/>
          <w:vertAlign w:val="superscript"/>
          <w:lang w:val="it-IT"/>
        </w:rPr>
        <w:t xml:space="preserve"> </w:t>
      </w:r>
      <w:r>
        <w:rPr>
          <w:b/>
          <w:sz w:val="22"/>
          <w:szCs w:val="22"/>
          <w:lang w:val="it-IT"/>
        </w:rPr>
        <w:t>,</w:t>
      </w:r>
      <w:r w:rsidRPr="00AA5771">
        <w:rPr>
          <w:b/>
          <w:sz w:val="22"/>
          <w:szCs w:val="22"/>
          <w:lang w:val="it-IT"/>
        </w:rPr>
        <w:t xml:space="preserve"> </w:t>
      </w:r>
      <w:r>
        <w:rPr>
          <w:b/>
          <w:sz w:val="22"/>
          <w:szCs w:val="22"/>
          <w:lang w:val="it-IT"/>
        </w:rPr>
        <w:t>H. Taboada</w:t>
      </w:r>
      <w:r w:rsidRPr="00AA5771">
        <w:rPr>
          <w:b/>
          <w:sz w:val="22"/>
          <w:szCs w:val="22"/>
          <w:vertAlign w:val="superscript"/>
          <w:lang w:val="it-IT"/>
        </w:rPr>
        <w:t>1</w:t>
      </w:r>
    </w:p>
    <w:p w:rsidR="00330E75" w:rsidRPr="00AA5771" w:rsidRDefault="00330E75" w:rsidP="00330E75">
      <w:pPr>
        <w:pStyle w:val="Piedepgina"/>
        <w:jc w:val="center"/>
        <w:rPr>
          <w:sz w:val="22"/>
          <w:szCs w:val="22"/>
          <w:lang w:val="it-IT"/>
        </w:rPr>
      </w:pPr>
    </w:p>
    <w:p w:rsidR="00330E75" w:rsidRPr="00133C06" w:rsidRDefault="00330E75" w:rsidP="00330E75">
      <w:pPr>
        <w:pStyle w:val="Piedepgina"/>
        <w:jc w:val="center"/>
        <w:rPr>
          <w:iCs/>
          <w:sz w:val="22"/>
          <w:szCs w:val="22"/>
          <w:lang w:val="es-ES"/>
        </w:rPr>
      </w:pPr>
      <w:r w:rsidRPr="00133C06">
        <w:rPr>
          <w:sz w:val="22"/>
          <w:szCs w:val="22"/>
          <w:vertAlign w:val="superscript"/>
          <w:lang w:val="es-ES"/>
        </w:rPr>
        <w:t xml:space="preserve">1 </w:t>
      </w:r>
      <w:r w:rsidRPr="00133C06">
        <w:rPr>
          <w:iCs/>
          <w:sz w:val="22"/>
          <w:szCs w:val="22"/>
          <w:lang w:val="es-ES"/>
        </w:rPr>
        <w:t>Gerencia del Ciclo de Combustible Nuclear, Comisión Nacional de Energía Atómica, Avenida Libertador 8250, 1429, Buenos Aires,- Argentina.</w:t>
      </w:r>
    </w:p>
    <w:p w:rsidR="00330E75" w:rsidRPr="00971540" w:rsidRDefault="00F70269" w:rsidP="00330E75">
      <w:pPr>
        <w:pStyle w:val="Piedepgina"/>
        <w:jc w:val="center"/>
        <w:rPr>
          <w:sz w:val="22"/>
          <w:szCs w:val="22"/>
          <w:lang w:val="es-ES"/>
        </w:rPr>
      </w:pPr>
      <w:r w:rsidRPr="00971540">
        <w:rPr>
          <w:sz w:val="22"/>
          <w:szCs w:val="22"/>
          <w:lang w:val="es-ES"/>
        </w:rPr>
        <w:t>taboada</w:t>
      </w:r>
      <w:r w:rsidR="00330E75" w:rsidRPr="00971540">
        <w:rPr>
          <w:sz w:val="22"/>
          <w:szCs w:val="22"/>
          <w:lang w:val="es-ES"/>
        </w:rPr>
        <w:t>@cnea.gov.ar</w:t>
      </w:r>
    </w:p>
    <w:p w:rsidR="00330E75" w:rsidRPr="00971540" w:rsidRDefault="00330E75" w:rsidP="00330E75">
      <w:pPr>
        <w:pStyle w:val="Piedepgina"/>
        <w:jc w:val="both"/>
        <w:rPr>
          <w:sz w:val="22"/>
          <w:szCs w:val="22"/>
          <w:lang w:val="es-ES"/>
        </w:rPr>
      </w:pPr>
    </w:p>
    <w:p w:rsidR="00330E75" w:rsidRPr="00971540" w:rsidRDefault="00330E75" w:rsidP="00330E75">
      <w:pPr>
        <w:spacing w:before="240"/>
        <w:jc w:val="both"/>
        <w:rPr>
          <w:rFonts w:ascii="Times" w:eastAsia="MS Mincho" w:hAnsi="Times"/>
          <w:b/>
          <w:kern w:val="2"/>
          <w:sz w:val="22"/>
          <w:szCs w:val="20"/>
          <w:lang w:val="es-ES" w:eastAsia="ja-JP"/>
        </w:rPr>
      </w:pPr>
      <w:r w:rsidRPr="00971540">
        <w:rPr>
          <w:rFonts w:ascii="Times" w:eastAsia="MS Mincho" w:hAnsi="Times"/>
          <w:b/>
          <w:kern w:val="2"/>
          <w:sz w:val="22"/>
          <w:szCs w:val="20"/>
          <w:lang w:val="es-ES" w:eastAsia="ja-JP"/>
        </w:rPr>
        <w:t>ABSTRACT</w:t>
      </w:r>
    </w:p>
    <w:p w:rsidR="00330E75" w:rsidRPr="00971540" w:rsidRDefault="00330E75" w:rsidP="00330E75">
      <w:pPr>
        <w:spacing w:before="240"/>
        <w:jc w:val="both"/>
        <w:rPr>
          <w:rFonts w:ascii="Times" w:eastAsia="MS Mincho" w:hAnsi="Times"/>
          <w:b/>
          <w:kern w:val="2"/>
          <w:sz w:val="22"/>
          <w:szCs w:val="20"/>
          <w:lang w:val="es-ES" w:eastAsia="ja-JP"/>
        </w:rPr>
      </w:pPr>
    </w:p>
    <w:p w:rsidR="00330E75" w:rsidRPr="004B2BBA" w:rsidRDefault="00330E75" w:rsidP="00330E75">
      <w:pPr>
        <w:pStyle w:val="Body"/>
        <w:ind w:firstLine="720"/>
        <w:rPr>
          <w:rFonts w:eastAsia="MS Mincho"/>
          <w:i/>
          <w:kern w:val="2"/>
          <w:sz w:val="22"/>
          <w:szCs w:val="20"/>
          <w:lang w:val="en-GB" w:eastAsia="ja-JP"/>
        </w:rPr>
      </w:pPr>
      <w:r w:rsidRPr="004B2BBA">
        <w:rPr>
          <w:rFonts w:eastAsia="MS Mincho"/>
          <w:i/>
          <w:kern w:val="2"/>
          <w:sz w:val="22"/>
          <w:szCs w:val="20"/>
          <w:lang w:val="en-GB" w:eastAsia="ja-JP"/>
        </w:rPr>
        <w:t>The Uranium Molybdenum alloy was the material chosen to develop the fabricati</w:t>
      </w:r>
      <w:r w:rsidR="00F51693">
        <w:rPr>
          <w:rFonts w:eastAsia="MS Mincho"/>
          <w:i/>
          <w:kern w:val="2"/>
          <w:sz w:val="22"/>
          <w:szCs w:val="20"/>
          <w:lang w:val="en-GB" w:eastAsia="ja-JP"/>
        </w:rPr>
        <w:t>on of high density nuclear fuel</w:t>
      </w:r>
      <w:r w:rsidRPr="004B2BBA">
        <w:rPr>
          <w:rFonts w:eastAsia="MS Mincho"/>
          <w:i/>
          <w:kern w:val="2"/>
          <w:sz w:val="22"/>
          <w:szCs w:val="20"/>
          <w:lang w:val="en-GB" w:eastAsia="ja-JP"/>
        </w:rPr>
        <w:t>. At present, the study is focused on the application of this alloy to monolithic fuel plate development. The Zry-4 alloy used as cladding material is extensively known in the nuclear industry due to its low neutron capture section efficiency and excellent mechanical and corrosion resistance properties. Since first experiments in 2003, CNEA is employing this material as cladding.</w:t>
      </w:r>
      <w:r w:rsidRPr="00EE0102">
        <w:rPr>
          <w:rFonts w:eastAsia="MS Mincho"/>
          <w:i/>
          <w:kern w:val="2"/>
          <w:sz w:val="22"/>
          <w:szCs w:val="20"/>
          <w:lang w:eastAsia="ja-JP"/>
        </w:rPr>
        <w:t xml:space="preserve"> Miniplates</w:t>
      </w:r>
      <w:r w:rsidRPr="004B2BBA">
        <w:rPr>
          <w:rFonts w:eastAsia="MS Mincho"/>
          <w:i/>
          <w:kern w:val="2"/>
          <w:sz w:val="22"/>
          <w:szCs w:val="20"/>
          <w:lang w:val="en-GB" w:eastAsia="ja-JP"/>
        </w:rPr>
        <w:t xml:space="preserve"> fabrication process involves a welded compact made of two Zry-4 covers and a frame surrounding a monolithic U-Mo core, which is co-rolled under temperature. Mo contains of 7% to 10% (mass) in U-Mo alloys guarantees the presence of </w:t>
      </w:r>
      <w:r w:rsidRPr="004B2BBA">
        <w:rPr>
          <w:rFonts w:eastAsia="MS Mincho"/>
          <w:i/>
          <w:kern w:val="2"/>
          <w:sz w:val="22"/>
          <w:szCs w:val="20"/>
          <w:lang w:eastAsia="ja-JP"/>
        </w:rPr>
        <w:t>meta-stable</w:t>
      </w:r>
      <w:r w:rsidRPr="004B2BBA">
        <w:rPr>
          <w:rFonts w:eastAsia="MS Mincho"/>
          <w:i/>
          <w:kern w:val="2"/>
          <w:sz w:val="22"/>
          <w:szCs w:val="20"/>
          <w:lang w:val="en-GB" w:eastAsia="ja-JP"/>
        </w:rPr>
        <w:t xml:space="preserve"> bcc gamma phase without penalizing in excess the neutron economy due to the capture cross section of the isotope Mo</w:t>
      </w:r>
      <w:r w:rsidRPr="004B2BBA">
        <w:rPr>
          <w:rFonts w:eastAsia="MS Mincho"/>
          <w:i/>
          <w:kern w:val="2"/>
          <w:sz w:val="22"/>
          <w:szCs w:val="20"/>
          <w:vertAlign w:val="superscript"/>
          <w:lang w:val="en-GB" w:eastAsia="ja-JP"/>
        </w:rPr>
        <w:t>98</w:t>
      </w:r>
      <w:r w:rsidRPr="004B2BBA">
        <w:rPr>
          <w:rFonts w:eastAsia="MS Mincho"/>
          <w:i/>
          <w:kern w:val="2"/>
          <w:sz w:val="22"/>
          <w:szCs w:val="20"/>
          <w:lang w:val="en-GB" w:eastAsia="ja-JP"/>
        </w:rPr>
        <w:t>.</w:t>
      </w:r>
    </w:p>
    <w:p w:rsidR="0090041A" w:rsidRDefault="00DD62E7" w:rsidP="00330E75">
      <w:pPr>
        <w:pStyle w:val="Body"/>
        <w:ind w:firstLine="720"/>
        <w:rPr>
          <w:rFonts w:eastAsia="MS Mincho"/>
          <w:i/>
          <w:kern w:val="2"/>
          <w:sz w:val="22"/>
          <w:szCs w:val="20"/>
          <w:lang w:val="en-GB" w:eastAsia="ja-JP"/>
        </w:rPr>
      </w:pPr>
      <w:r>
        <w:rPr>
          <w:rFonts w:eastAsia="MS Mincho"/>
          <w:i/>
          <w:kern w:val="2"/>
          <w:sz w:val="22"/>
          <w:szCs w:val="20"/>
          <w:lang w:val="en-GB" w:eastAsia="ja-JP"/>
        </w:rPr>
        <w:t>T</w:t>
      </w:r>
      <w:r w:rsidR="00330E75">
        <w:rPr>
          <w:rFonts w:eastAsia="MS Mincho"/>
          <w:i/>
          <w:kern w:val="2"/>
          <w:sz w:val="22"/>
          <w:szCs w:val="20"/>
          <w:lang w:val="en-GB" w:eastAsia="ja-JP"/>
        </w:rPr>
        <w:t xml:space="preserve">he calculation </w:t>
      </w:r>
      <w:r>
        <w:rPr>
          <w:rFonts w:eastAsia="MS Mincho"/>
          <w:i/>
          <w:kern w:val="2"/>
          <w:sz w:val="22"/>
          <w:szCs w:val="20"/>
          <w:lang w:val="en-GB" w:eastAsia="ja-JP"/>
        </w:rPr>
        <w:t>from</w:t>
      </w:r>
      <w:r w:rsidR="00330E75">
        <w:rPr>
          <w:rFonts w:eastAsia="MS Mincho"/>
          <w:i/>
          <w:kern w:val="2"/>
          <w:sz w:val="22"/>
          <w:szCs w:val="20"/>
          <w:lang w:val="en-GB" w:eastAsia="ja-JP"/>
        </w:rPr>
        <w:t xml:space="preserve"> initial dimensions (l</w:t>
      </w:r>
      <w:r w:rsidR="00F51693">
        <w:rPr>
          <w:rFonts w:eastAsia="MS Mincho"/>
          <w:i/>
          <w:kern w:val="2"/>
          <w:sz w:val="22"/>
          <w:szCs w:val="20"/>
          <w:lang w:val="en-GB" w:eastAsia="ja-JP"/>
        </w:rPr>
        <w:t>ength</w:t>
      </w:r>
      <w:r w:rsidR="00330E75">
        <w:rPr>
          <w:rFonts w:eastAsia="MS Mincho"/>
          <w:i/>
          <w:kern w:val="2"/>
          <w:sz w:val="22"/>
          <w:szCs w:val="20"/>
          <w:lang w:val="en-GB" w:eastAsia="ja-JP"/>
        </w:rPr>
        <w:t xml:space="preserve">, width, thickness) </w:t>
      </w:r>
      <w:r>
        <w:rPr>
          <w:rFonts w:eastAsia="MS Mincho"/>
          <w:i/>
          <w:kern w:val="2"/>
          <w:sz w:val="22"/>
          <w:szCs w:val="20"/>
          <w:lang w:val="en-GB" w:eastAsia="ja-JP"/>
        </w:rPr>
        <w:t>final ones for</w:t>
      </w:r>
      <w:r w:rsidR="00330E75">
        <w:rPr>
          <w:rFonts w:eastAsia="MS Mincho"/>
          <w:i/>
          <w:kern w:val="2"/>
          <w:sz w:val="22"/>
          <w:szCs w:val="20"/>
          <w:lang w:val="en-GB" w:eastAsia="ja-JP"/>
        </w:rPr>
        <w:t xml:space="preserve"> cladding, frame and core to fulfil after co-rolling t</w:t>
      </w:r>
      <w:r w:rsidR="00F51693">
        <w:rPr>
          <w:rFonts w:eastAsia="MS Mincho"/>
          <w:i/>
          <w:kern w:val="2"/>
          <w:sz w:val="22"/>
          <w:szCs w:val="20"/>
          <w:lang w:val="en-GB" w:eastAsia="ja-JP"/>
        </w:rPr>
        <w:t>h</w:t>
      </w:r>
      <w:r w:rsidR="00330E75">
        <w:rPr>
          <w:rFonts w:eastAsia="MS Mincho"/>
          <w:i/>
          <w:kern w:val="2"/>
          <w:sz w:val="22"/>
          <w:szCs w:val="20"/>
          <w:lang w:val="en-GB" w:eastAsia="ja-JP"/>
        </w:rPr>
        <w:t>e prescribed specifications</w:t>
      </w:r>
      <w:r>
        <w:rPr>
          <w:rFonts w:eastAsia="MS Mincho"/>
          <w:i/>
          <w:kern w:val="2"/>
          <w:sz w:val="22"/>
          <w:szCs w:val="20"/>
          <w:lang w:val="en-GB" w:eastAsia="ja-JP"/>
        </w:rPr>
        <w:t xml:space="preserve"> is a key issue regarding miniplates and plate fabrication</w:t>
      </w:r>
      <w:r w:rsidR="00330E75">
        <w:rPr>
          <w:rFonts w:eastAsia="MS Mincho"/>
          <w:i/>
          <w:kern w:val="2"/>
          <w:sz w:val="22"/>
          <w:szCs w:val="20"/>
          <w:lang w:val="en-GB" w:eastAsia="ja-JP"/>
        </w:rPr>
        <w:t xml:space="preserve">. </w:t>
      </w:r>
      <w:r w:rsidR="00F51693">
        <w:rPr>
          <w:rFonts w:eastAsia="MS Mincho"/>
          <w:i/>
          <w:kern w:val="2"/>
          <w:sz w:val="22"/>
          <w:szCs w:val="20"/>
          <w:lang w:val="en-GB" w:eastAsia="ja-JP"/>
        </w:rPr>
        <w:t>Important</w:t>
      </w:r>
      <w:r w:rsidR="00330E75">
        <w:rPr>
          <w:rFonts w:eastAsia="MS Mincho"/>
          <w:i/>
          <w:kern w:val="2"/>
          <w:sz w:val="22"/>
          <w:szCs w:val="20"/>
          <w:lang w:val="en-GB" w:eastAsia="ja-JP"/>
        </w:rPr>
        <w:t xml:space="preserve"> fact</w:t>
      </w:r>
      <w:r w:rsidR="00F51693">
        <w:rPr>
          <w:rFonts w:eastAsia="MS Mincho"/>
          <w:i/>
          <w:kern w:val="2"/>
          <w:sz w:val="22"/>
          <w:szCs w:val="20"/>
          <w:lang w:val="en-GB" w:eastAsia="ja-JP"/>
        </w:rPr>
        <w:t>s are</w:t>
      </w:r>
      <w:r w:rsidR="00330E75">
        <w:rPr>
          <w:rFonts w:eastAsia="MS Mincho"/>
          <w:i/>
          <w:kern w:val="2"/>
          <w:sz w:val="22"/>
          <w:szCs w:val="20"/>
          <w:lang w:val="en-GB" w:eastAsia="ja-JP"/>
        </w:rPr>
        <w:t xml:space="preserve"> that U-Mo and Zry-4 ha</w:t>
      </w:r>
      <w:r w:rsidR="00F51693">
        <w:rPr>
          <w:rFonts w:eastAsia="MS Mincho"/>
          <w:i/>
          <w:kern w:val="2"/>
          <w:sz w:val="22"/>
          <w:szCs w:val="20"/>
          <w:lang w:val="en-GB" w:eastAsia="ja-JP"/>
        </w:rPr>
        <w:t>ve</w:t>
      </w:r>
      <w:r w:rsidR="00330E75">
        <w:rPr>
          <w:rFonts w:eastAsia="MS Mincho"/>
          <w:i/>
          <w:kern w:val="2"/>
          <w:sz w:val="22"/>
          <w:szCs w:val="20"/>
          <w:lang w:val="en-GB" w:eastAsia="ja-JP"/>
        </w:rPr>
        <w:t xml:space="preserve"> different strength shield values and different </w:t>
      </w:r>
      <w:r w:rsidR="0090041A">
        <w:rPr>
          <w:rFonts w:eastAsia="MS Mincho"/>
          <w:i/>
          <w:kern w:val="2"/>
          <w:sz w:val="22"/>
          <w:szCs w:val="20"/>
          <w:lang w:val="en-GB" w:eastAsia="ja-JP"/>
        </w:rPr>
        <w:t>deformation rates under hot co-rolling.</w:t>
      </w:r>
    </w:p>
    <w:p w:rsidR="00330E75" w:rsidRPr="007759E2" w:rsidRDefault="00DD62E7" w:rsidP="0090041A">
      <w:pPr>
        <w:pStyle w:val="Body"/>
        <w:ind w:firstLine="720"/>
        <w:rPr>
          <w:rFonts w:eastAsia="MS Mincho"/>
          <w:i/>
          <w:kern w:val="2"/>
          <w:sz w:val="22"/>
          <w:szCs w:val="20"/>
          <w:lang w:val="en-GB" w:eastAsia="ja-JP"/>
        </w:rPr>
      </w:pPr>
      <w:r>
        <w:rPr>
          <w:rFonts w:eastAsia="MS Mincho"/>
          <w:i/>
          <w:kern w:val="2"/>
          <w:sz w:val="22"/>
          <w:szCs w:val="20"/>
          <w:lang w:val="en-GB" w:eastAsia="ja-JP"/>
        </w:rPr>
        <w:t>Based o</w:t>
      </w:r>
      <w:r w:rsidR="00F51693">
        <w:rPr>
          <w:rFonts w:eastAsia="MS Mincho"/>
          <w:i/>
          <w:kern w:val="2"/>
          <w:sz w:val="22"/>
          <w:szCs w:val="20"/>
          <w:lang w:val="en-GB" w:eastAsia="ja-JP"/>
        </w:rPr>
        <w:t xml:space="preserve">n theoretical calculation and empirical data corroboration, </w:t>
      </w:r>
      <w:r w:rsidR="0090041A">
        <w:rPr>
          <w:rFonts w:eastAsia="MS Mincho"/>
          <w:i/>
          <w:kern w:val="2"/>
          <w:sz w:val="22"/>
          <w:szCs w:val="20"/>
          <w:lang w:val="en-GB" w:eastAsia="ja-JP"/>
        </w:rPr>
        <w:t>this work present</w:t>
      </w:r>
      <w:r>
        <w:rPr>
          <w:rFonts w:eastAsia="MS Mincho"/>
          <w:i/>
          <w:kern w:val="2"/>
          <w:sz w:val="22"/>
          <w:szCs w:val="20"/>
          <w:lang w:val="en-GB" w:eastAsia="ja-JP"/>
        </w:rPr>
        <w:t>s</w:t>
      </w:r>
      <w:r w:rsidR="0090041A">
        <w:rPr>
          <w:rFonts w:eastAsia="MS Mincho"/>
          <w:i/>
          <w:kern w:val="2"/>
          <w:sz w:val="22"/>
          <w:szCs w:val="20"/>
          <w:lang w:val="en-GB" w:eastAsia="ja-JP"/>
        </w:rPr>
        <w:t xml:space="preserve"> the development of a control loop to properly fabricate in specifications U-Mo/ Zry-4 miniplates and plates.</w:t>
      </w:r>
    </w:p>
    <w:p w:rsidR="00335EE2" w:rsidRPr="00453FC8" w:rsidRDefault="00335EE2"/>
    <w:p w:rsidR="004A709B" w:rsidRPr="00DD62E7" w:rsidRDefault="004A709B" w:rsidP="006F550B">
      <w:pPr>
        <w:pStyle w:val="Ttulo1"/>
        <w:rPr>
          <w:rFonts w:ascii="Times New Roman" w:hAnsi="Times New Roman" w:cs="Times New Roman"/>
        </w:rPr>
      </w:pPr>
      <w:bookmarkStart w:id="0" w:name="_Toc390776555"/>
      <w:r w:rsidRPr="00DD62E7">
        <w:rPr>
          <w:rFonts w:ascii="Times New Roman" w:hAnsi="Times New Roman" w:cs="Times New Roman"/>
          <w:lang w:val="en-US"/>
        </w:rPr>
        <w:t>Motiva</w:t>
      </w:r>
      <w:r w:rsidR="006F550B" w:rsidRPr="00DD62E7">
        <w:rPr>
          <w:rFonts w:ascii="Times New Roman" w:hAnsi="Times New Roman" w:cs="Times New Roman"/>
          <w:lang w:val="en-US"/>
        </w:rPr>
        <w:t>tion</w:t>
      </w:r>
      <w:bookmarkEnd w:id="0"/>
    </w:p>
    <w:p w:rsidR="004A709B" w:rsidRPr="00DD62E7" w:rsidRDefault="004A709B" w:rsidP="004A709B">
      <w:pPr>
        <w:rPr>
          <w:lang w:val="es-AR"/>
        </w:rPr>
      </w:pPr>
    </w:p>
    <w:p w:rsidR="004A709B" w:rsidRPr="00DD62E7" w:rsidRDefault="004A709B" w:rsidP="004A709B">
      <w:pPr>
        <w:ind w:firstLine="576"/>
      </w:pPr>
      <w:r w:rsidRPr="00DD62E7">
        <w:t xml:space="preserve">During fuel compact hot co-rolling, composed with different materials, available information are </w:t>
      </w:r>
      <w:r w:rsidR="00E45FF2" w:rsidRPr="00DD62E7">
        <w:t xml:space="preserve">initial dimensions of compact (length, width and thickness of frame, covers and core), compact thickness after each co-rolling step and </w:t>
      </w:r>
      <w:r w:rsidRPr="00DD62E7">
        <w:t>co-rolling temperature,. The purpose for th</w:t>
      </w:r>
      <w:r w:rsidR="00E45FF2" w:rsidRPr="00DD62E7">
        <w:t xml:space="preserve">is process is to arrive to specified dimensions after all co-rolling steps. In the fuel plate fabrication case, final core thickness is a critical parameter due to the neutronic and thermal consequences that would have its </w:t>
      </w:r>
      <w:r w:rsidR="00474C13" w:rsidRPr="00DD62E7">
        <w:t>departs from specifications.</w:t>
      </w:r>
      <w:r w:rsidR="00E45FF2" w:rsidRPr="00DD62E7">
        <w:t xml:space="preserve">  </w:t>
      </w:r>
      <w:r w:rsidRPr="00DD62E7">
        <w:t xml:space="preserve"> </w:t>
      </w:r>
    </w:p>
    <w:p w:rsidR="004A709B" w:rsidRPr="00DD62E7" w:rsidRDefault="004A709B" w:rsidP="004A709B">
      <w:pPr>
        <w:ind w:firstLine="576"/>
        <w:rPr>
          <w:strike/>
        </w:rPr>
      </w:pPr>
    </w:p>
    <w:p w:rsidR="004A709B" w:rsidRPr="00DD62E7" w:rsidRDefault="004A709B" w:rsidP="00364A43">
      <w:pPr>
        <w:ind w:firstLine="576"/>
      </w:pPr>
      <w:r w:rsidRPr="00DD62E7">
        <w:t>A</w:t>
      </w:r>
      <w:r w:rsidR="00364A43" w:rsidRPr="00DD62E7">
        <w:t xml:space="preserve">fter co-rolling and by means of X-ray radiography it is possible to obtain other final dimensions of core, frame and covers. But, from the point of view of fabrication it is desirable to have a relationship linking the deformation rate and strength shield of each material at co-rolling temperature to assess final dimensions of plate and core without stopping </w:t>
      </w:r>
      <w:r w:rsidR="00335899" w:rsidRPr="00DD62E7">
        <w:t xml:space="preserve">each </w:t>
      </w:r>
      <w:r w:rsidR="00364A43" w:rsidRPr="00DD62E7">
        <w:t xml:space="preserve">co-rolling </w:t>
      </w:r>
      <w:r w:rsidR="00335899" w:rsidRPr="00DD62E7">
        <w:t xml:space="preserve">step </w:t>
      </w:r>
      <w:r w:rsidR="00364A43" w:rsidRPr="00DD62E7">
        <w:t>for X-ray checking.</w:t>
      </w:r>
    </w:p>
    <w:p w:rsidR="004A709B" w:rsidRPr="00DD62E7" w:rsidRDefault="004A709B" w:rsidP="004A709B">
      <w:pPr>
        <w:ind w:firstLine="576"/>
        <w:rPr>
          <w:strike/>
        </w:rPr>
      </w:pPr>
    </w:p>
    <w:p w:rsidR="004A709B" w:rsidRPr="00DD62E7" w:rsidRDefault="004A709B" w:rsidP="006F550B">
      <w:pPr>
        <w:pStyle w:val="Ttulo1"/>
        <w:rPr>
          <w:rFonts w:ascii="Times New Roman" w:hAnsi="Times New Roman" w:cs="Times New Roman"/>
          <w:lang w:val="en-US"/>
        </w:rPr>
      </w:pPr>
      <w:bookmarkStart w:id="1" w:name="_Toc390776556"/>
      <w:r w:rsidRPr="00DD62E7">
        <w:rPr>
          <w:rFonts w:ascii="Times New Roman" w:hAnsi="Times New Roman" w:cs="Times New Roman"/>
          <w:lang w:val="en-US"/>
        </w:rPr>
        <w:lastRenderedPageBreak/>
        <w:t>Introduc</w:t>
      </w:r>
      <w:r w:rsidR="006F550B" w:rsidRPr="00DD62E7">
        <w:rPr>
          <w:rFonts w:ascii="Times New Roman" w:hAnsi="Times New Roman" w:cs="Times New Roman"/>
          <w:lang w:val="en-US"/>
        </w:rPr>
        <w:t>tion</w:t>
      </w:r>
      <w:bookmarkEnd w:id="1"/>
    </w:p>
    <w:p w:rsidR="00470EEB" w:rsidRPr="00DD62E7" w:rsidRDefault="00470EEB" w:rsidP="00470EEB">
      <w:pPr>
        <w:pStyle w:val="Ttulo2"/>
        <w:rPr>
          <w:rFonts w:ascii="Times New Roman" w:hAnsi="Times New Roman" w:cs="Times New Roman"/>
        </w:rPr>
      </w:pPr>
      <w:r w:rsidRPr="00DD62E7">
        <w:rPr>
          <w:rFonts w:ascii="Times New Roman" w:hAnsi="Times New Roman" w:cs="Times New Roman"/>
          <w:lang w:val="en-US"/>
        </w:rPr>
        <w:t>Fluency condition</w:t>
      </w:r>
    </w:p>
    <w:p w:rsidR="004A709B" w:rsidRPr="00DD62E7" w:rsidRDefault="004A709B" w:rsidP="004A709B">
      <w:pPr>
        <w:rPr>
          <w:lang w:val="es-AR"/>
        </w:rPr>
      </w:pPr>
    </w:p>
    <w:p w:rsidR="004A709B" w:rsidRPr="00DD62E7" w:rsidRDefault="00971A98" w:rsidP="004A709B">
      <w:pPr>
        <w:ind w:firstLine="680"/>
      </w:pPr>
      <w:r w:rsidRPr="00DD62E7">
        <w:t>Hot r</w:t>
      </w:r>
      <w:r w:rsidR="006F550B" w:rsidRPr="00DD62E7">
        <w:t>olling of metallic sheaths is a plastic deformation process by p</w:t>
      </w:r>
      <w:r w:rsidRPr="00DD62E7">
        <w:t>lane</w:t>
      </w:r>
      <w:r w:rsidR="006F550B" w:rsidRPr="00DD62E7">
        <w:t xml:space="preserve"> compression at constant volume. Assumption that width of the piece remains constant </w:t>
      </w:r>
      <w:r w:rsidRPr="00DD62E7">
        <w:t xml:space="preserve">during rolling process </w:t>
      </w:r>
      <w:r w:rsidR="006F550B" w:rsidRPr="00DD62E7">
        <w:t xml:space="preserve">is consistent with experimental </w:t>
      </w:r>
      <w:r w:rsidRPr="00DD62E7">
        <w:t>variation of 1.5 – 2%. The piece is free to flow along the length direction</w:t>
      </w:r>
      <w:r w:rsidR="00470EEB" w:rsidRPr="00DD62E7">
        <w:t xml:space="preserve">. </w:t>
      </w:r>
      <w:r w:rsidRPr="00DD62E7">
        <w:t>The plastic deformation depends on deviator tensor components which</w:t>
      </w:r>
      <w:r w:rsidR="00470EEB" w:rsidRPr="00DD62E7">
        <w:t>, along the principal axes,</w:t>
      </w:r>
      <w:r w:rsidRPr="00DD62E7">
        <w:t xml:space="preserve"> are</w:t>
      </w:r>
      <w:r w:rsidR="00C255D6">
        <w:rPr>
          <w:rStyle w:val="Refdenotaalfinal"/>
        </w:rPr>
        <w:endnoteReference w:id="1"/>
      </w:r>
      <w:r w:rsidRPr="00DD62E7">
        <w:t xml:space="preserve">: </w:t>
      </w:r>
    </w:p>
    <w:p w:rsidR="004A709B" w:rsidRPr="00DD62E7" w:rsidRDefault="00470EEB" w:rsidP="004A709B">
      <w:pPr>
        <w:jc w:val="right"/>
        <w:rPr>
          <w:lang w:val="es-ES"/>
        </w:rPr>
      </w:pPr>
      <w:r w:rsidRPr="00DD62E7">
        <w:rPr>
          <w:position w:val="-70"/>
          <w:lang w:val="es-ES"/>
        </w:rPr>
        <w:object w:dxaOrig="3320" w:dyaOrig="1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15pt;height:101.9pt" o:ole="" fillcolor="#bbe0e3">
            <v:imagedata r:id="rId8" o:title=""/>
          </v:shape>
          <o:OLEObject Type="Embed" ProgID="Equation.3" ShapeID="_x0000_i1025" DrawAspect="Content" ObjectID="_1476305235" r:id="rId9"/>
        </w:object>
      </w:r>
      <w:r w:rsidR="004A709B" w:rsidRPr="00DD62E7">
        <w:rPr>
          <w:lang w:val="es-ES"/>
        </w:rPr>
        <w:tab/>
      </w:r>
      <w:r w:rsidR="004A709B" w:rsidRPr="00DD62E7">
        <w:rPr>
          <w:lang w:val="es-ES"/>
        </w:rPr>
        <w:tab/>
      </w:r>
      <w:r w:rsidR="004A709B" w:rsidRPr="00DD62E7">
        <w:rPr>
          <w:lang w:val="es-ES"/>
        </w:rPr>
        <w:tab/>
      </w:r>
      <w:r w:rsidR="004A709B" w:rsidRPr="00DD62E7">
        <w:rPr>
          <w:lang w:val="es-ES"/>
        </w:rPr>
        <w:tab/>
      </w:r>
    </w:p>
    <w:p w:rsidR="004A709B" w:rsidRPr="00DD62E7" w:rsidRDefault="004A709B" w:rsidP="004A709B">
      <w:pPr>
        <w:jc w:val="right"/>
        <w:rPr>
          <w:lang w:val="es-ES"/>
        </w:rPr>
      </w:pPr>
    </w:p>
    <w:p w:rsidR="004A709B" w:rsidRPr="00DD62E7" w:rsidRDefault="00971A98" w:rsidP="004A709B">
      <w:pPr>
        <w:ind w:firstLine="680"/>
      </w:pPr>
      <w:r w:rsidRPr="00DD62E7">
        <w:t xml:space="preserve">Its </w:t>
      </w:r>
      <w:r w:rsidR="004A709B" w:rsidRPr="00DD62E7">
        <w:t>2° orde</w:t>
      </w:r>
      <w:r w:rsidRPr="00DD62E7">
        <w:t>r invariant is</w:t>
      </w:r>
      <w:r w:rsidR="00DD62E7">
        <w:t>:</w:t>
      </w:r>
      <w:r w:rsidRPr="00DD62E7">
        <w:t xml:space="preserve"> </w:t>
      </w:r>
    </w:p>
    <w:p w:rsidR="004A709B" w:rsidRPr="00DD62E7" w:rsidRDefault="004A709B" w:rsidP="004A709B">
      <w:pPr>
        <w:ind w:firstLine="680"/>
      </w:pPr>
    </w:p>
    <w:p w:rsidR="004A709B" w:rsidRPr="00DD62E7" w:rsidRDefault="004A709B" w:rsidP="004A709B">
      <w:pPr>
        <w:jc w:val="right"/>
      </w:pPr>
      <w:r w:rsidRPr="00DD62E7">
        <w:rPr>
          <w:lang w:val="es-ES"/>
        </w:rPr>
        <w:object w:dxaOrig="4560" w:dyaOrig="620">
          <v:shape id="_x0000_i1026" type="#_x0000_t75" style="width:260.15pt;height:34.65pt" o:ole="" o:allowoverlap="f" fillcolor="#bbe0e3">
            <v:imagedata r:id="rId10" o:title=""/>
          </v:shape>
          <o:OLEObject Type="Embed" ProgID="Equation.3" ShapeID="_x0000_i1026" DrawAspect="Content" ObjectID="_1476305236" r:id="rId11"/>
        </w:object>
      </w:r>
      <w:r w:rsidR="00EE0102" w:rsidRPr="00DD62E7">
        <w:tab/>
      </w:r>
      <w:r w:rsidR="00EE0102" w:rsidRPr="00DD62E7">
        <w:tab/>
      </w:r>
      <w:r w:rsidR="00EE0102" w:rsidRPr="00DD62E7">
        <w:tab/>
        <w:t>(Ec.</w:t>
      </w:r>
      <w:r w:rsidRPr="00DD62E7">
        <w:t>2.</w:t>
      </w:r>
      <w:r w:rsidR="00EE0102" w:rsidRPr="00DD62E7">
        <w:t>1.1</w:t>
      </w:r>
      <w:r w:rsidRPr="00DD62E7">
        <w:t>)</w:t>
      </w:r>
    </w:p>
    <w:p w:rsidR="004A709B" w:rsidRPr="00DD62E7" w:rsidRDefault="004A709B" w:rsidP="004A709B"/>
    <w:p w:rsidR="004A709B" w:rsidRPr="00DD62E7" w:rsidRDefault="00470EEB" w:rsidP="004A709B">
      <w:pPr>
        <w:ind w:firstLine="680"/>
      </w:pPr>
      <w:r w:rsidRPr="00DD62E7">
        <w:t xml:space="preserve">From it </w:t>
      </w:r>
      <w:r w:rsidR="00971A98" w:rsidRPr="00DD62E7">
        <w:t xml:space="preserve">is formulated the equivalent tensor and </w:t>
      </w:r>
      <w:r w:rsidR="004A709B" w:rsidRPr="00DD62E7">
        <w:t>Von Mises</w:t>
      </w:r>
      <w:r w:rsidR="00971A98" w:rsidRPr="00DD62E7">
        <w:t xml:space="preserve"> fluency condition</w:t>
      </w:r>
      <w:r w:rsidR="004A709B" w:rsidRPr="00DD62E7">
        <w:t>:</w:t>
      </w:r>
      <w:r w:rsidR="00EB0A87" w:rsidRPr="00DD62E7">
        <w:t xml:space="preserve"> the equivalent tensor is greater to the strength shield  </w:t>
      </w:r>
    </w:p>
    <w:p w:rsidR="004A709B" w:rsidRPr="00DD62E7" w:rsidRDefault="004A709B" w:rsidP="004A709B"/>
    <w:p w:rsidR="004A709B" w:rsidRPr="00DD62E7" w:rsidRDefault="002522C5" w:rsidP="004A709B">
      <w:pPr>
        <w:jc w:val="right"/>
        <w:rPr>
          <w:lang w:val="es-ES"/>
        </w:rPr>
      </w:pPr>
      <w:r w:rsidRPr="00DD62E7">
        <w:rPr>
          <w:position w:val="-26"/>
          <w:lang w:val="es-ES"/>
        </w:rPr>
        <w:object w:dxaOrig="5539" w:dyaOrig="740">
          <v:shape id="_x0000_i1027" type="#_x0000_t75" style="width:249.95pt;height:33.3pt" o:ole="" fillcolor="#bbe0e3">
            <v:imagedata r:id="rId12" o:title=""/>
          </v:shape>
          <o:OLEObject Type="Embed" ProgID="Equation.3" ShapeID="_x0000_i1027" DrawAspect="Content" ObjectID="_1476305237" r:id="rId13"/>
        </w:object>
      </w:r>
      <w:r w:rsidR="004A709B" w:rsidRPr="00DD62E7">
        <w:rPr>
          <w:lang w:val="es-ES"/>
        </w:rPr>
        <w:tab/>
      </w:r>
      <w:r w:rsidR="004A709B" w:rsidRPr="00DD62E7">
        <w:rPr>
          <w:lang w:val="es-ES"/>
        </w:rPr>
        <w:tab/>
      </w:r>
      <w:r w:rsidR="004A709B" w:rsidRPr="00DD62E7">
        <w:rPr>
          <w:lang w:val="es-ES"/>
        </w:rPr>
        <w:tab/>
        <w:t>(Ec.2.</w:t>
      </w:r>
      <w:r w:rsidR="00EE0102" w:rsidRPr="00DD62E7">
        <w:rPr>
          <w:lang w:val="es-ES"/>
        </w:rPr>
        <w:t>1.2</w:t>
      </w:r>
      <w:r w:rsidR="004A709B" w:rsidRPr="00DD62E7">
        <w:rPr>
          <w:lang w:val="es-ES"/>
        </w:rPr>
        <w:t>)</w:t>
      </w:r>
    </w:p>
    <w:p w:rsidR="004A709B" w:rsidRPr="00DD62E7" w:rsidRDefault="004A709B" w:rsidP="004A709B">
      <w:pPr>
        <w:rPr>
          <w:lang w:val="es-ES"/>
        </w:rPr>
      </w:pPr>
    </w:p>
    <w:p w:rsidR="004A709B" w:rsidRPr="00DD62E7" w:rsidRDefault="004A709B" w:rsidP="00470EEB">
      <w:pPr>
        <w:pStyle w:val="Ttulo2"/>
        <w:rPr>
          <w:rFonts w:ascii="Times New Roman" w:hAnsi="Times New Roman" w:cs="Times New Roman"/>
          <w:lang w:val="en-US"/>
        </w:rPr>
      </w:pPr>
      <w:bookmarkStart w:id="2" w:name="_Toc390776557"/>
      <w:r w:rsidRPr="00DD62E7">
        <w:rPr>
          <w:rFonts w:ascii="Times New Roman" w:hAnsi="Times New Roman" w:cs="Times New Roman"/>
          <w:lang w:val="en-US"/>
        </w:rPr>
        <w:t>Dependenc</w:t>
      </w:r>
      <w:r w:rsidR="00971A98" w:rsidRPr="00DD62E7">
        <w:rPr>
          <w:rFonts w:ascii="Times New Roman" w:hAnsi="Times New Roman" w:cs="Times New Roman"/>
          <w:lang w:val="en-US"/>
        </w:rPr>
        <w:t>e</w:t>
      </w:r>
      <w:r w:rsidRPr="00DD62E7">
        <w:rPr>
          <w:rFonts w:ascii="Times New Roman" w:hAnsi="Times New Roman" w:cs="Times New Roman"/>
          <w:lang w:val="en-US"/>
        </w:rPr>
        <w:t xml:space="preserve"> </w:t>
      </w:r>
      <w:r w:rsidR="00971A98" w:rsidRPr="00DD62E7">
        <w:rPr>
          <w:rFonts w:ascii="Times New Roman" w:hAnsi="Times New Roman" w:cs="Times New Roman"/>
          <w:lang w:val="en-US"/>
        </w:rPr>
        <w:t xml:space="preserve">of </w:t>
      </w:r>
      <w:r w:rsidR="00EB0A87" w:rsidRPr="00DD62E7">
        <w:rPr>
          <w:rFonts w:ascii="Times New Roman" w:hAnsi="Times New Roman" w:cs="Times New Roman"/>
          <w:lang w:val="en-US"/>
        </w:rPr>
        <w:t xml:space="preserve">the </w:t>
      </w:r>
      <w:r w:rsidR="00971A98" w:rsidRPr="00DD62E7">
        <w:rPr>
          <w:rFonts w:ascii="Times New Roman" w:hAnsi="Times New Roman" w:cs="Times New Roman"/>
          <w:lang w:val="en-US"/>
        </w:rPr>
        <w:t xml:space="preserve">strength </w:t>
      </w:r>
      <w:r w:rsidR="00EB0A87" w:rsidRPr="00DD62E7">
        <w:rPr>
          <w:rFonts w:ascii="Times New Roman" w:hAnsi="Times New Roman" w:cs="Times New Roman"/>
          <w:lang w:val="en-US"/>
        </w:rPr>
        <w:t>shield on temperature</w:t>
      </w:r>
      <w:bookmarkEnd w:id="2"/>
    </w:p>
    <w:p w:rsidR="004A709B" w:rsidRPr="00DD62E7" w:rsidRDefault="004A709B" w:rsidP="004A709B"/>
    <w:p w:rsidR="00EB0A87" w:rsidRPr="00DD62E7" w:rsidRDefault="004A709B" w:rsidP="004A709B">
      <w:r w:rsidRPr="00DD62E7">
        <w:t>A</w:t>
      </w:r>
      <w:r w:rsidR="00EB0A87" w:rsidRPr="00DD62E7">
        <w:t xml:space="preserve">s an example the U-Mo strength shield </w:t>
      </w:r>
      <w:r w:rsidR="00453FC8" w:rsidRPr="00DD62E7">
        <w:t>vs.</w:t>
      </w:r>
      <w:r w:rsidR="00EB0A87" w:rsidRPr="00DD62E7">
        <w:t xml:space="preserve"> </w:t>
      </w:r>
      <w:proofErr w:type="gramStart"/>
      <w:r w:rsidR="00EB0A87" w:rsidRPr="00DD62E7">
        <w:t>T(</w:t>
      </w:r>
      <w:proofErr w:type="gramEnd"/>
      <w:r w:rsidR="00EB0A87" w:rsidRPr="00DD62E7">
        <w:t>°C) graph is presented</w:t>
      </w:r>
      <w:r w:rsidR="00E64F8D">
        <w:rPr>
          <w:rStyle w:val="Refdenotaalfinal"/>
        </w:rPr>
        <w:endnoteReference w:id="2"/>
      </w:r>
      <w:r w:rsidR="008012D8" w:rsidRPr="00DD62E7">
        <w:t>. A similar one is possible to obtain for Zry-4</w:t>
      </w:r>
      <w:r w:rsidR="000E5A03" w:rsidRPr="00DD62E7">
        <w:t>:</w:t>
      </w:r>
    </w:p>
    <w:p w:rsidR="000E5A03" w:rsidRPr="00DD62E7" w:rsidRDefault="000E5A03" w:rsidP="004A709B"/>
    <w:p w:rsidR="004A709B" w:rsidRPr="00DD62E7" w:rsidRDefault="004A709B" w:rsidP="004A709B">
      <w:pPr>
        <w:jc w:val="center"/>
        <w:rPr>
          <w:lang w:val="es-ES"/>
        </w:rPr>
      </w:pPr>
      <w:r w:rsidRPr="00DD62E7">
        <w:rPr>
          <w:noProof/>
          <w:lang w:val="es-AR" w:eastAsia="es-AR"/>
        </w:rPr>
        <w:drawing>
          <wp:inline distT="0" distB="0" distL="0" distR="0">
            <wp:extent cx="3098800" cy="1781175"/>
            <wp:effectExtent l="19050" t="0" r="25400" b="0"/>
            <wp:docPr id="9"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A709B" w:rsidRPr="00DD62E7" w:rsidRDefault="004A709B" w:rsidP="004A709B">
      <w:pPr>
        <w:jc w:val="center"/>
        <w:rPr>
          <w:sz w:val="16"/>
          <w:szCs w:val="16"/>
        </w:rPr>
      </w:pPr>
      <w:r w:rsidRPr="00DD62E7">
        <w:rPr>
          <w:b/>
          <w:sz w:val="16"/>
          <w:szCs w:val="16"/>
        </w:rPr>
        <w:t>Figur</w:t>
      </w:r>
      <w:r w:rsidR="002522C5" w:rsidRPr="00DD62E7">
        <w:rPr>
          <w:b/>
          <w:sz w:val="16"/>
          <w:szCs w:val="16"/>
        </w:rPr>
        <w:t>e</w:t>
      </w:r>
      <w:r w:rsidRPr="00DD62E7">
        <w:rPr>
          <w:b/>
          <w:sz w:val="16"/>
          <w:szCs w:val="16"/>
        </w:rPr>
        <w:t xml:space="preserve"> </w:t>
      </w:r>
      <w:r w:rsidR="002522C5" w:rsidRPr="00DD62E7">
        <w:rPr>
          <w:b/>
          <w:sz w:val="16"/>
          <w:szCs w:val="16"/>
        </w:rPr>
        <w:t>2</w:t>
      </w:r>
      <w:r w:rsidRPr="00DD62E7">
        <w:rPr>
          <w:b/>
          <w:sz w:val="16"/>
          <w:szCs w:val="16"/>
        </w:rPr>
        <w:t>.</w:t>
      </w:r>
      <w:r w:rsidR="002522C5" w:rsidRPr="00DD62E7">
        <w:rPr>
          <w:b/>
          <w:sz w:val="16"/>
          <w:szCs w:val="16"/>
        </w:rPr>
        <w:t>2</w:t>
      </w:r>
      <w:r w:rsidRPr="00DD62E7">
        <w:rPr>
          <w:b/>
          <w:sz w:val="16"/>
          <w:szCs w:val="16"/>
        </w:rPr>
        <w:t>.1:</w:t>
      </w:r>
      <w:r w:rsidRPr="00DD62E7">
        <w:rPr>
          <w:sz w:val="16"/>
          <w:szCs w:val="16"/>
        </w:rPr>
        <w:t xml:space="preserve"> </w:t>
      </w:r>
      <w:r w:rsidR="002522C5" w:rsidRPr="00DD62E7">
        <w:rPr>
          <w:sz w:val="16"/>
          <w:szCs w:val="16"/>
        </w:rPr>
        <w:t>Strength shield as a function of temperature (°C)</w:t>
      </w:r>
    </w:p>
    <w:p w:rsidR="004A709B" w:rsidRPr="00DD62E7" w:rsidRDefault="004A709B" w:rsidP="004A709B"/>
    <w:p w:rsidR="008012D8" w:rsidRPr="00DD62E7" w:rsidRDefault="008012D8" w:rsidP="004A709B">
      <w:pPr>
        <w:ind w:firstLine="680"/>
      </w:pPr>
      <w:r w:rsidRPr="00DD62E7">
        <w:t xml:space="preserve">It is worthy to </w:t>
      </w:r>
      <w:r w:rsidR="000E5A03" w:rsidRPr="00DD62E7">
        <w:t>say</w:t>
      </w:r>
      <w:r w:rsidRPr="00DD62E7">
        <w:t xml:space="preserve"> that no data is available for U-x%Mo neither for Zry-4 at co-rolling temperature (650 °C)</w:t>
      </w:r>
    </w:p>
    <w:p w:rsidR="004A709B" w:rsidRPr="00DD62E7" w:rsidRDefault="008012D8" w:rsidP="00470EEB">
      <w:pPr>
        <w:pStyle w:val="Ttulo2"/>
        <w:rPr>
          <w:rFonts w:ascii="Times New Roman" w:hAnsi="Times New Roman" w:cs="Times New Roman"/>
        </w:rPr>
      </w:pPr>
      <w:bookmarkStart w:id="3" w:name="_Toc390776558"/>
      <w:r w:rsidRPr="00DD62E7">
        <w:rPr>
          <w:rFonts w:ascii="Times New Roman" w:hAnsi="Times New Roman" w:cs="Times New Roman"/>
          <w:lang w:val="en-US"/>
        </w:rPr>
        <w:t>Rolling scheme</w:t>
      </w:r>
      <w:r w:rsidRPr="00DD62E7">
        <w:rPr>
          <w:rFonts w:ascii="Times New Roman" w:hAnsi="Times New Roman" w:cs="Times New Roman"/>
        </w:rPr>
        <w:t xml:space="preserve"> </w:t>
      </w:r>
      <w:bookmarkEnd w:id="3"/>
    </w:p>
    <w:p w:rsidR="004A709B" w:rsidRPr="00DD62E7" w:rsidRDefault="004A709B" w:rsidP="004A709B">
      <w:pPr>
        <w:rPr>
          <w:lang w:val="es-AR"/>
        </w:rPr>
      </w:pPr>
    </w:p>
    <w:p w:rsidR="004A709B" w:rsidRPr="00DD62E7" w:rsidRDefault="008012D8" w:rsidP="004A709B">
      <w:pPr>
        <w:ind w:firstLine="680"/>
      </w:pPr>
      <w:r w:rsidRPr="00DD62E7">
        <w:t>Main geometrical parameters are shown</w:t>
      </w:r>
      <w:r w:rsidR="002522C5" w:rsidRPr="00DD62E7">
        <w:t xml:space="preserve"> below</w:t>
      </w:r>
      <w:r w:rsidR="00453FC8" w:rsidRPr="00DD62E7">
        <w:t>.</w:t>
      </w:r>
      <w:r w:rsidR="004A709B" w:rsidRPr="00DD62E7">
        <w:t xml:space="preserve"> </w:t>
      </w:r>
      <w:r w:rsidRPr="00DD62E7">
        <w:t>If</w:t>
      </w:r>
      <w:r w:rsidR="004A709B" w:rsidRPr="00DD62E7">
        <w:t xml:space="preserve"> </w:t>
      </w:r>
      <w:proofErr w:type="gramStart"/>
      <w:r w:rsidR="004A709B" w:rsidRPr="00DD62E7">
        <w:rPr>
          <w:i/>
        </w:rPr>
        <w:t>a</w:t>
      </w:r>
      <w:r w:rsidR="004A709B" w:rsidRPr="00DD62E7">
        <w:rPr>
          <w:i/>
          <w:vertAlign w:val="subscript"/>
        </w:rPr>
        <w:t>p</w:t>
      </w:r>
      <w:proofErr w:type="gramEnd"/>
      <w:r w:rsidR="004A709B" w:rsidRPr="00DD62E7">
        <w:t xml:space="preserve"> </w:t>
      </w:r>
      <w:r w:rsidRPr="00DD62E7">
        <w:t xml:space="preserve">and </w:t>
      </w:r>
      <w:r w:rsidR="00DD62E7" w:rsidRPr="00DD62E7">
        <w:rPr>
          <w:i/>
        </w:rPr>
        <w:t>L</w:t>
      </w:r>
      <w:r w:rsidR="00DD62E7" w:rsidRPr="00DD62E7">
        <w:rPr>
          <w:i/>
          <w:vertAlign w:val="subscript"/>
        </w:rPr>
        <w:t>p</w:t>
      </w:r>
      <w:r w:rsidR="00DD62E7" w:rsidRPr="00DD62E7">
        <w:t xml:space="preserve"> stand</w:t>
      </w:r>
      <w:r w:rsidRPr="00DD62E7">
        <w:t xml:space="preserve"> for plate width</w:t>
      </w:r>
      <w:r w:rsidR="004A709B" w:rsidRPr="00DD62E7">
        <w:t xml:space="preserve"> </w:t>
      </w:r>
      <w:r w:rsidRPr="00DD62E7">
        <w:t>and length and e</w:t>
      </w:r>
      <w:r w:rsidR="00622E07" w:rsidRPr="00DD62E7">
        <w:rPr>
          <w:vertAlign w:val="subscript"/>
        </w:rPr>
        <w:t>0</w:t>
      </w:r>
      <w:r w:rsidR="00622E07" w:rsidRPr="00DD62E7">
        <w:t>, e</w:t>
      </w:r>
      <w:r w:rsidR="00622E07" w:rsidRPr="00DD62E7">
        <w:rPr>
          <w:vertAlign w:val="subscript"/>
        </w:rPr>
        <w:t>f</w:t>
      </w:r>
      <w:r w:rsidR="00E64F8D">
        <w:t xml:space="preserve"> </w:t>
      </w:r>
      <w:r w:rsidR="00622E07" w:rsidRPr="00DD62E7">
        <w:t xml:space="preserve">for initial and final thickness during a rolling step, </w:t>
      </w:r>
      <w:r w:rsidRPr="00DD62E7">
        <w:t xml:space="preserve">the </w:t>
      </w:r>
      <w:r w:rsidR="00622E07" w:rsidRPr="00DD62E7">
        <w:t xml:space="preserve">rolling surface over which acts the </w:t>
      </w:r>
      <w:r w:rsidRPr="00DD62E7">
        <w:t>rolling forc</w:t>
      </w:r>
      <w:r w:rsidR="00622E07" w:rsidRPr="00DD62E7">
        <w:t>e</w:t>
      </w:r>
      <w:r w:rsidRPr="00DD62E7">
        <w:t xml:space="preserve"> </w:t>
      </w:r>
      <w:r w:rsidR="00622E07" w:rsidRPr="00DD62E7">
        <w:t>is</w:t>
      </w:r>
      <w:r w:rsidR="00E64F8D">
        <w:rPr>
          <w:rStyle w:val="Refdenotaalfinal"/>
        </w:rPr>
        <w:endnoteReference w:id="3"/>
      </w:r>
      <w:r w:rsidR="004A709B" w:rsidRPr="00DD62E7">
        <w:t>:</w:t>
      </w:r>
    </w:p>
    <w:p w:rsidR="004A709B" w:rsidRPr="00DD62E7" w:rsidRDefault="004A709B" w:rsidP="004A709B"/>
    <w:p w:rsidR="004A709B" w:rsidRPr="00DD62E7" w:rsidRDefault="004A709B" w:rsidP="004A709B">
      <w:pPr>
        <w:jc w:val="right"/>
        <w:rPr>
          <w:lang w:val="es-ES"/>
        </w:rPr>
      </w:pPr>
      <w:r w:rsidRPr="00DD62E7">
        <w:rPr>
          <w:lang w:val="es-ES"/>
        </w:rPr>
        <w:object w:dxaOrig="5120" w:dyaOrig="720">
          <v:shape id="_x0000_i1028" type="#_x0000_t75" style="width:273.75pt;height:38.7pt" o:ole="">
            <v:imagedata r:id="rId15" o:title=""/>
          </v:shape>
          <o:OLEObject Type="Embed" ProgID="Equation.3" ShapeID="_x0000_i1028" DrawAspect="Content" ObjectID="_1476305238" r:id="rId16"/>
        </w:object>
      </w:r>
      <w:r w:rsidRPr="00DD62E7">
        <w:rPr>
          <w:lang w:val="es-ES"/>
        </w:rPr>
        <w:tab/>
      </w:r>
      <w:r w:rsidRPr="00DD62E7">
        <w:rPr>
          <w:lang w:val="es-ES"/>
        </w:rPr>
        <w:tab/>
        <w:t>(Ec.</w:t>
      </w:r>
      <w:r w:rsidR="00EE0102" w:rsidRPr="00DD62E7">
        <w:rPr>
          <w:lang w:val="es-ES"/>
        </w:rPr>
        <w:t>2.3.1</w:t>
      </w:r>
      <w:r w:rsidRPr="00DD62E7">
        <w:rPr>
          <w:lang w:val="es-ES"/>
        </w:rPr>
        <w:t>)</w:t>
      </w:r>
    </w:p>
    <w:p w:rsidR="004C50D9" w:rsidRPr="00DD62E7" w:rsidRDefault="004C50D9" w:rsidP="004A709B">
      <w:pPr>
        <w:jc w:val="center"/>
        <w:rPr>
          <w:lang w:val="es-ES"/>
        </w:rPr>
      </w:pPr>
    </w:p>
    <w:p w:rsidR="004A709B" w:rsidRPr="00DD62E7" w:rsidRDefault="004C50D9" w:rsidP="004C50D9">
      <w:pPr>
        <w:tabs>
          <w:tab w:val="left" w:pos="3600"/>
        </w:tabs>
        <w:rPr>
          <w:lang w:val="es-ES"/>
        </w:rPr>
      </w:pPr>
      <w:r w:rsidRPr="00DD62E7">
        <w:rPr>
          <w:lang w:val="es-ES"/>
        </w:rPr>
        <w:tab/>
      </w:r>
    </w:p>
    <w:p w:rsidR="004A709B" w:rsidRPr="00DD62E7" w:rsidRDefault="004A709B" w:rsidP="004A709B">
      <w:pPr>
        <w:jc w:val="center"/>
        <w:rPr>
          <w:lang w:val="es-ES"/>
        </w:rPr>
      </w:pPr>
      <w:r w:rsidRPr="00DD62E7">
        <w:rPr>
          <w:noProof/>
          <w:lang w:val="es-AR" w:eastAsia="es-AR"/>
        </w:rPr>
        <w:drawing>
          <wp:inline distT="0" distB="0" distL="0" distR="0">
            <wp:extent cx="2586990" cy="3075940"/>
            <wp:effectExtent l="19050" t="0" r="3810" b="0"/>
            <wp:docPr id="2" name="1 Imagen" descr="rodillos laminando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illos laminando copia.jpg"/>
                    <pic:cNvPicPr/>
                  </pic:nvPicPr>
                  <pic:blipFill>
                    <a:blip r:embed="rId17" cstate="print"/>
                    <a:stretch>
                      <a:fillRect/>
                    </a:stretch>
                  </pic:blipFill>
                  <pic:spPr>
                    <a:xfrm>
                      <a:off x="0" y="0"/>
                      <a:ext cx="2586990" cy="3075940"/>
                    </a:xfrm>
                    <a:prstGeom prst="rect">
                      <a:avLst/>
                    </a:prstGeom>
                  </pic:spPr>
                </pic:pic>
              </a:graphicData>
            </a:graphic>
          </wp:inline>
        </w:drawing>
      </w:r>
    </w:p>
    <w:p w:rsidR="004A709B" w:rsidRPr="00DD62E7" w:rsidRDefault="004A709B" w:rsidP="004C50D9">
      <w:pPr>
        <w:jc w:val="center"/>
      </w:pPr>
      <w:r w:rsidRPr="00DD62E7">
        <w:rPr>
          <w:b/>
          <w:sz w:val="16"/>
          <w:szCs w:val="16"/>
        </w:rPr>
        <w:t>Figur</w:t>
      </w:r>
      <w:r w:rsidR="004C50D9" w:rsidRPr="00DD62E7">
        <w:rPr>
          <w:b/>
          <w:sz w:val="16"/>
          <w:szCs w:val="16"/>
        </w:rPr>
        <w:t>e</w:t>
      </w:r>
      <w:r w:rsidRPr="00DD62E7">
        <w:rPr>
          <w:b/>
          <w:sz w:val="16"/>
          <w:szCs w:val="16"/>
        </w:rPr>
        <w:t xml:space="preserve">.5.4.1: </w:t>
      </w:r>
      <w:r w:rsidR="004C50D9" w:rsidRPr="00DD62E7">
        <w:rPr>
          <w:b/>
          <w:sz w:val="16"/>
          <w:szCs w:val="16"/>
        </w:rPr>
        <w:t>Acting forces during rolling process scheme</w:t>
      </w:r>
    </w:p>
    <w:p w:rsidR="004A709B" w:rsidRPr="00DD62E7" w:rsidRDefault="004A709B" w:rsidP="004A709B"/>
    <w:p w:rsidR="004A709B" w:rsidRPr="00DD62E7" w:rsidRDefault="00622E07" w:rsidP="004A709B">
      <w:pPr>
        <w:ind w:firstLine="680"/>
      </w:pPr>
      <w:r w:rsidRPr="00DD62E7">
        <w:t>Taking into account the acting forces</w:t>
      </w:r>
      <w:r w:rsidR="000E5A03" w:rsidRPr="00DD62E7">
        <w:t>,</w:t>
      </w:r>
      <w:r w:rsidRPr="00DD62E7">
        <w:t xml:space="preserve"> the rolling condition it is shown to be:</w:t>
      </w:r>
    </w:p>
    <w:p w:rsidR="004A709B" w:rsidRPr="00DD62E7" w:rsidRDefault="004A709B" w:rsidP="004A709B"/>
    <w:p w:rsidR="004A709B" w:rsidRPr="00DD62E7" w:rsidRDefault="00830572" w:rsidP="004A709B">
      <w:pPr>
        <w:jc w:val="right"/>
        <w:rPr>
          <w:lang w:val="es-ES"/>
        </w:rPr>
      </w:pPr>
      <w:r w:rsidRPr="00DD62E7">
        <w:rPr>
          <w:position w:val="-26"/>
          <w:lang w:val="es-ES"/>
        </w:rPr>
        <w:object w:dxaOrig="2200" w:dyaOrig="700">
          <v:shape id="_x0000_i1029" type="#_x0000_t75" style="width:146.05pt;height:50.95pt" o:ole="">
            <v:imagedata r:id="rId18" o:title=""/>
          </v:shape>
          <o:OLEObject Type="Embed" ProgID="Equation.3" ShapeID="_x0000_i1029" DrawAspect="Content" ObjectID="_1476305239" r:id="rId19"/>
        </w:object>
      </w:r>
      <w:r w:rsidR="004A709B" w:rsidRPr="00DD62E7">
        <w:rPr>
          <w:lang w:val="es-ES"/>
        </w:rPr>
        <w:tab/>
      </w:r>
      <w:r w:rsidR="004A709B" w:rsidRPr="00DD62E7">
        <w:rPr>
          <w:lang w:val="es-ES"/>
        </w:rPr>
        <w:tab/>
      </w:r>
      <w:r w:rsidR="004A709B" w:rsidRPr="00DD62E7">
        <w:rPr>
          <w:lang w:val="es-ES"/>
        </w:rPr>
        <w:tab/>
      </w:r>
      <w:r w:rsidR="004A709B" w:rsidRPr="00DD62E7">
        <w:rPr>
          <w:lang w:val="es-ES"/>
        </w:rPr>
        <w:tab/>
      </w:r>
      <w:r w:rsidR="004A709B" w:rsidRPr="00DD62E7">
        <w:rPr>
          <w:lang w:val="es-ES"/>
        </w:rPr>
        <w:tab/>
      </w:r>
      <w:r w:rsidR="004A709B" w:rsidRPr="00DD62E7">
        <w:rPr>
          <w:lang w:val="es-ES"/>
        </w:rPr>
        <w:tab/>
      </w:r>
    </w:p>
    <w:p w:rsidR="0016522C" w:rsidRPr="00DD62E7" w:rsidRDefault="00830572" w:rsidP="0016522C">
      <w:pPr>
        <w:pStyle w:val="Ttulo2"/>
        <w:numPr>
          <w:ilvl w:val="0"/>
          <w:numId w:val="0"/>
        </w:numPr>
        <w:ind w:left="576" w:hanging="576"/>
        <w:rPr>
          <w:rFonts w:ascii="Times New Roman" w:hAnsi="Times New Roman" w:cs="Times New Roman"/>
          <w:b w:val="0"/>
          <w:lang w:val="en-US"/>
        </w:rPr>
      </w:pPr>
      <w:r w:rsidRPr="00DD62E7">
        <w:rPr>
          <w:rFonts w:ascii="Times New Roman" w:hAnsi="Times New Roman" w:cs="Times New Roman"/>
          <w:lang w:val="es-ES"/>
        </w:rPr>
        <w:tab/>
      </w:r>
      <w:r w:rsidR="0016522C" w:rsidRPr="00DD62E7">
        <w:rPr>
          <w:rFonts w:ascii="Times New Roman" w:hAnsi="Times New Roman" w:cs="Times New Roman"/>
          <w:b w:val="0"/>
          <w:lang w:val="en-US"/>
        </w:rPr>
        <w:t xml:space="preserve">Let us call </w:t>
      </w:r>
      <w:r w:rsidRPr="00DD62E7">
        <w:rPr>
          <w:rFonts w:ascii="Symbol" w:hAnsi="Symbol" w:cs="Times New Roman"/>
          <w:b w:val="0"/>
        </w:rPr>
        <w:t></w:t>
      </w:r>
      <w:r w:rsidRPr="00DD62E7">
        <w:rPr>
          <w:rFonts w:ascii="Times New Roman" w:hAnsi="Times New Roman" w:cs="Times New Roman"/>
          <w:b w:val="0"/>
          <w:lang w:val="en-US"/>
        </w:rPr>
        <w:t>e* the thickness difference that makes equal both terms above</w:t>
      </w:r>
      <w:r w:rsidR="0016522C" w:rsidRPr="00DD62E7">
        <w:rPr>
          <w:rFonts w:ascii="Times New Roman" w:hAnsi="Times New Roman" w:cs="Times New Roman"/>
          <w:b w:val="0"/>
          <w:lang w:val="en-US"/>
        </w:rPr>
        <w:t>.</w:t>
      </w:r>
      <w:r w:rsidR="0016522C" w:rsidRPr="00DD62E7">
        <w:rPr>
          <w:rFonts w:ascii="Times New Roman" w:hAnsi="Times New Roman" w:cs="Times New Roman"/>
          <w:lang w:val="en-US"/>
        </w:rPr>
        <w:t xml:space="preserve"> </w:t>
      </w:r>
      <w:r w:rsidR="0016522C" w:rsidRPr="00DD62E7">
        <w:rPr>
          <w:rFonts w:ascii="Times New Roman" w:hAnsi="Times New Roman" w:cs="Times New Roman"/>
          <w:b w:val="0"/>
          <w:bCs w:val="0"/>
          <w:sz w:val="24"/>
          <w:szCs w:val="24"/>
          <w:lang w:val="en-US" w:eastAsia="en-US"/>
        </w:rPr>
        <w:t>At this point it is worthy to keep in mind that while</w:t>
      </w:r>
      <w:r w:rsidR="0016522C" w:rsidRPr="00DD62E7">
        <w:rPr>
          <w:rFonts w:ascii="Times New Roman" w:hAnsi="Times New Roman" w:cs="Times New Roman"/>
          <w:b w:val="0"/>
          <w:lang w:val="en-US"/>
        </w:rPr>
        <w:t xml:space="preserve"> </w:t>
      </w:r>
      <w:r w:rsidR="0016522C" w:rsidRPr="00DD62E7">
        <w:rPr>
          <w:rFonts w:ascii="Times New Roman" w:hAnsi="Times New Roman" w:cs="Times New Roman"/>
          <w:b w:val="0"/>
          <w:bCs w:val="0"/>
          <w:sz w:val="24"/>
          <w:szCs w:val="24"/>
          <w:lang w:val="en-US" w:eastAsia="en-US"/>
        </w:rPr>
        <w:t xml:space="preserve">experimental </w:t>
      </w:r>
      <w:r w:rsidR="0016522C" w:rsidRPr="00DD62E7">
        <w:rPr>
          <w:rFonts w:ascii="Symbol" w:hAnsi="Symbol" w:cs="Times New Roman"/>
          <w:b w:val="0"/>
          <w:lang w:val="en-US"/>
        </w:rPr>
        <w:t></w:t>
      </w:r>
      <w:r w:rsidR="0016522C" w:rsidRPr="00DD62E7">
        <w:rPr>
          <w:rFonts w:ascii="Times New Roman" w:hAnsi="Times New Roman" w:cs="Times New Roman"/>
          <w:b w:val="0"/>
          <w:lang w:val="en-US"/>
        </w:rPr>
        <w:t xml:space="preserve">e ranges typically  around 0.1 to 0.5 millimeters (for both phases, U-Mo and Zry-4), calculated </w:t>
      </w:r>
      <w:r w:rsidR="0016522C" w:rsidRPr="00DD62E7">
        <w:rPr>
          <w:rFonts w:ascii="Symbol" w:hAnsi="Symbol" w:cs="Times New Roman"/>
          <w:b w:val="0"/>
          <w:lang w:val="en-US"/>
        </w:rPr>
        <w:t></w:t>
      </w:r>
      <w:r w:rsidR="0016522C" w:rsidRPr="00DD62E7">
        <w:rPr>
          <w:rFonts w:ascii="Times New Roman" w:hAnsi="Times New Roman" w:cs="Times New Roman"/>
          <w:b w:val="0"/>
          <w:lang w:val="en-US"/>
        </w:rPr>
        <w:t xml:space="preserve">e* ranges around 1.5 to 3mm (from quasi non friction rolling: </w:t>
      </w:r>
      <w:r w:rsidR="0016522C" w:rsidRPr="00DD62E7">
        <w:rPr>
          <w:rFonts w:ascii="Symbol" w:hAnsi="Symbol" w:cs="Times New Roman"/>
          <w:b w:val="0"/>
          <w:lang w:val="en-US"/>
        </w:rPr>
        <w:t></w:t>
      </w:r>
      <w:r w:rsidR="0016522C" w:rsidRPr="00DD62E7">
        <w:rPr>
          <w:rFonts w:ascii="Symbol" w:hAnsi="Symbol" w:cs="Times New Roman"/>
          <w:b w:val="0"/>
          <w:lang w:val="en-US"/>
        </w:rPr>
        <w:t></w:t>
      </w:r>
      <w:r w:rsidR="0016522C" w:rsidRPr="00DD62E7">
        <w:rPr>
          <w:rFonts w:ascii="Symbol" w:hAnsi="Symbol" w:cs="Times New Roman"/>
          <w:b w:val="0"/>
          <w:lang w:val="en-US"/>
        </w:rPr>
        <w:t></w:t>
      </w:r>
      <w:r w:rsidR="0016522C" w:rsidRPr="00DD62E7">
        <w:rPr>
          <w:rFonts w:ascii="Symbol" w:hAnsi="Symbol" w:cs="Times New Roman"/>
          <w:b w:val="0"/>
          <w:lang w:val="en-US"/>
        </w:rPr>
        <w:t></w:t>
      </w:r>
      <w:r w:rsidR="0016522C" w:rsidRPr="00DD62E7">
        <w:rPr>
          <w:rFonts w:ascii="Symbol" w:hAnsi="Symbol" w:cs="Times New Roman"/>
          <w:b w:val="0"/>
          <w:lang w:val="en-US"/>
        </w:rPr>
        <w:t></w:t>
      </w:r>
      <w:r w:rsidR="0016522C" w:rsidRPr="00DD62E7">
        <w:rPr>
          <w:rFonts w:ascii="Symbol" w:hAnsi="Symbol" w:cs="Times New Roman"/>
          <w:b w:val="0"/>
          <w:lang w:val="en-US"/>
        </w:rPr>
        <w:t></w:t>
      </w:r>
      <w:r w:rsidR="0016522C" w:rsidRPr="00DD62E7">
        <w:rPr>
          <w:rFonts w:ascii="Symbol" w:hAnsi="Symbol" w:cs="Times New Roman"/>
          <w:b w:val="0"/>
          <w:lang w:val="en-US"/>
        </w:rPr>
        <w:t></w:t>
      </w:r>
      <w:r w:rsidR="0016522C" w:rsidRPr="00DD62E7">
        <w:rPr>
          <w:rFonts w:ascii="Symbol" w:hAnsi="Symbol" w:cs="Times New Roman"/>
          <w:b w:val="0"/>
          <w:lang w:val="en-US"/>
        </w:rPr>
        <w:t></w:t>
      </w:r>
      <w:r w:rsidR="0016522C" w:rsidRPr="00DD62E7">
        <w:rPr>
          <w:rFonts w:ascii="Symbol" w:hAnsi="Symbol" w:cs="Times New Roman"/>
          <w:b w:val="0"/>
          <w:lang w:val="en-US"/>
        </w:rPr>
        <w:t></w:t>
      </w:r>
      <w:r w:rsidR="0016522C" w:rsidRPr="00DD62E7">
        <w:rPr>
          <w:rFonts w:ascii="Times New Roman" w:hAnsi="Times New Roman" w:cs="Times New Roman"/>
          <w:b w:val="0"/>
          <w:lang w:val="en-US"/>
        </w:rPr>
        <w:t xml:space="preserve">to sticky rolling: </w:t>
      </w:r>
      <w:r w:rsidR="0016522C" w:rsidRPr="00DD62E7">
        <w:rPr>
          <w:rFonts w:ascii="Symbol" w:hAnsi="Symbol" w:cs="Times New Roman"/>
          <w:b w:val="0"/>
          <w:lang w:val="en-US"/>
        </w:rPr>
        <w:t></w:t>
      </w:r>
      <w:r w:rsidR="0016522C" w:rsidRPr="00DD62E7">
        <w:rPr>
          <w:rFonts w:ascii="Symbol" w:hAnsi="Symbol" w:cs="Times New Roman"/>
          <w:b w:val="0"/>
          <w:lang w:val="en-US"/>
        </w:rPr>
        <w:t></w:t>
      </w:r>
      <w:r w:rsidR="0016522C" w:rsidRPr="00DD62E7">
        <w:rPr>
          <w:rFonts w:ascii="Symbol" w:hAnsi="Symbol" w:cs="Times New Roman"/>
          <w:b w:val="0"/>
          <w:lang w:val="en-US"/>
        </w:rPr>
        <w:t></w:t>
      </w:r>
      <w:r w:rsidR="0016522C" w:rsidRPr="00DD62E7">
        <w:rPr>
          <w:rFonts w:ascii="Symbol" w:hAnsi="Symbol" w:cs="Times New Roman"/>
          <w:b w:val="0"/>
          <w:lang w:val="en-US"/>
        </w:rPr>
        <w:t></w:t>
      </w:r>
      <w:r w:rsidR="0016522C" w:rsidRPr="00DD62E7">
        <w:rPr>
          <w:rFonts w:ascii="Symbol" w:hAnsi="Symbol" w:cs="Times New Roman"/>
          <w:b w:val="0"/>
          <w:lang w:val="en-US"/>
        </w:rPr>
        <w:t></w:t>
      </w:r>
      <w:r w:rsidR="0016522C" w:rsidRPr="00DD62E7">
        <w:rPr>
          <w:rFonts w:ascii="Symbol" w:hAnsi="Symbol" w:cs="Times New Roman"/>
          <w:b w:val="0"/>
          <w:lang w:val="en-US"/>
        </w:rPr>
        <w:t></w:t>
      </w:r>
      <w:r w:rsidR="0016522C" w:rsidRPr="00DD62E7">
        <w:rPr>
          <w:rFonts w:ascii="Symbol" w:hAnsi="Symbol" w:cs="Times New Roman"/>
          <w:b w:val="0"/>
          <w:lang w:val="en-US"/>
        </w:rPr>
        <w:t></w:t>
      </w:r>
      <w:r w:rsidR="0016522C" w:rsidRPr="00DD62E7">
        <w:rPr>
          <w:rFonts w:ascii="Symbol" w:hAnsi="Symbol" w:cs="Times New Roman"/>
          <w:b w:val="0"/>
          <w:lang w:val="en-US"/>
        </w:rPr>
        <w:t></w:t>
      </w:r>
      <w:r w:rsidR="0016522C" w:rsidRPr="00DD62E7">
        <w:rPr>
          <w:rFonts w:ascii="Times New Roman" w:hAnsi="Times New Roman" w:cs="Times New Roman"/>
          <w:b w:val="0"/>
          <w:lang w:val="en-US"/>
        </w:rPr>
        <w:t xml:space="preserve">for a roller radius = 137,5 mm). So there is a factor </w:t>
      </w:r>
      <w:r w:rsidR="0016522C" w:rsidRPr="00DD62E7">
        <w:rPr>
          <w:rFonts w:ascii="Symbol" w:hAnsi="Symbol" w:cs="Times New Roman"/>
          <w:b w:val="0"/>
          <w:lang w:val="en-US"/>
        </w:rPr>
        <w:t></w:t>
      </w:r>
      <w:r w:rsidR="0016522C" w:rsidRPr="00DD62E7">
        <w:rPr>
          <w:rFonts w:ascii="Symbol" w:hAnsi="Symbol" w:cs="Times New Roman"/>
          <w:b w:val="0"/>
          <w:lang w:val="en-US"/>
        </w:rPr>
        <w:t></w:t>
      </w:r>
      <w:r w:rsidR="0016522C" w:rsidRPr="00DD62E7">
        <w:rPr>
          <w:rFonts w:ascii="Symbol" w:hAnsi="Symbol" w:cs="Times New Roman"/>
          <w:b w:val="0"/>
          <w:lang w:val="en-US"/>
        </w:rPr>
        <w:t></w:t>
      </w:r>
      <w:r w:rsidR="0016522C" w:rsidRPr="00DD62E7">
        <w:rPr>
          <w:rFonts w:ascii="Times New Roman" w:hAnsi="Times New Roman" w:cs="Times New Roman"/>
          <w:b w:val="0"/>
          <w:lang w:val="en-US"/>
        </w:rPr>
        <w:t xml:space="preserve"> that equals </w:t>
      </w:r>
      <w:r w:rsidR="0016522C" w:rsidRPr="00DD62E7">
        <w:rPr>
          <w:rFonts w:ascii="Symbol" w:hAnsi="Symbol"/>
          <w:b w:val="0"/>
          <w:lang w:val="en-US"/>
        </w:rPr>
        <w:t></w:t>
      </w:r>
      <w:r w:rsidR="0016522C" w:rsidRPr="00DD62E7">
        <w:rPr>
          <w:rFonts w:ascii="Times New Roman" w:hAnsi="Times New Roman" w:cs="Times New Roman"/>
          <w:b w:val="0"/>
          <w:lang w:val="en-US"/>
        </w:rPr>
        <w:t>e*=</w:t>
      </w:r>
      <w:r w:rsidR="0016522C" w:rsidRPr="00DD62E7">
        <w:rPr>
          <w:rFonts w:ascii="Symbol" w:hAnsi="Symbol" w:cs="Times New Roman"/>
          <w:b w:val="0"/>
          <w:lang w:val="en-US"/>
        </w:rPr>
        <w:t></w:t>
      </w:r>
      <w:r w:rsidR="0016522C" w:rsidRPr="00DD62E7">
        <w:rPr>
          <w:rFonts w:ascii="Symbol" w:hAnsi="Symbol" w:cs="Times New Roman"/>
          <w:b w:val="0"/>
          <w:lang w:val="en-US"/>
        </w:rPr>
        <w:t></w:t>
      </w:r>
      <w:r w:rsidR="0016522C" w:rsidRPr="00DD62E7">
        <w:rPr>
          <w:rFonts w:ascii="Symbol" w:hAnsi="Symbol" w:cs="Times New Roman"/>
          <w:b w:val="0"/>
          <w:vertAlign w:val="superscript"/>
          <w:lang w:val="en-US"/>
        </w:rPr>
        <w:t></w:t>
      </w:r>
      <w:r w:rsidR="0016522C" w:rsidRPr="00DD62E7">
        <w:rPr>
          <w:rFonts w:ascii="Symbol" w:hAnsi="Symbol" w:cs="Times New Roman"/>
          <w:b w:val="0"/>
          <w:lang w:val="en-US"/>
        </w:rPr>
        <w:t></w:t>
      </w:r>
      <w:r w:rsidR="0016522C" w:rsidRPr="00DD62E7">
        <w:rPr>
          <w:rFonts w:ascii="Times New Roman" w:hAnsi="Times New Roman" w:cs="Times New Roman"/>
          <w:b w:val="0"/>
          <w:lang w:val="en-US"/>
        </w:rPr>
        <w:t>e</w:t>
      </w:r>
      <w:r w:rsidR="00DD62E7">
        <w:rPr>
          <w:rFonts w:ascii="Times New Roman" w:hAnsi="Times New Roman" w:cs="Times New Roman"/>
          <w:b w:val="0"/>
          <w:lang w:val="en-US"/>
        </w:rPr>
        <w:t>:</w:t>
      </w:r>
    </w:p>
    <w:p w:rsidR="00830572" w:rsidRDefault="00830572" w:rsidP="00830572">
      <w:pPr>
        <w:jc w:val="both"/>
      </w:pPr>
    </w:p>
    <w:p w:rsidR="000D317C" w:rsidRDefault="00C67800" w:rsidP="000D317C">
      <w:pPr>
        <w:rPr>
          <w:position w:val="-26"/>
          <w:lang w:val="es-ES"/>
        </w:rPr>
      </w:pPr>
      <w:r>
        <w:lastRenderedPageBreak/>
        <w:t xml:space="preserve">                           </w:t>
      </w:r>
      <w:r w:rsidR="00830572" w:rsidRPr="00830572">
        <w:t xml:space="preserve"> </w:t>
      </w:r>
      <w:r w:rsidR="0016522C" w:rsidRPr="00830572">
        <w:rPr>
          <w:position w:val="-26"/>
          <w:lang w:val="es-ES"/>
        </w:rPr>
        <w:object w:dxaOrig="1120" w:dyaOrig="700">
          <v:shape id="_x0000_i1030" type="#_x0000_t75" style="width:74.05pt;height:50.95pt" o:ole="">
            <v:imagedata r:id="rId20" o:title=""/>
          </v:shape>
          <o:OLEObject Type="Embed" ProgID="Equation.3" ShapeID="_x0000_i1030" DrawAspect="Content" ObjectID="_1476305240" r:id="rId21"/>
        </w:object>
      </w:r>
    </w:p>
    <w:p w:rsidR="00830572" w:rsidRPr="00830572" w:rsidRDefault="000D317C" w:rsidP="000D317C">
      <w:pPr>
        <w:jc w:val="right"/>
      </w:pPr>
      <w:r w:rsidRPr="00DD62E7">
        <w:t>(Ec.2.3.2)</w:t>
      </w:r>
    </w:p>
    <w:p w:rsidR="004E4BC5" w:rsidRPr="004E4BC5" w:rsidRDefault="004E4BC5" w:rsidP="004E4BC5">
      <w:pPr>
        <w:pStyle w:val="Ttulo2"/>
        <w:numPr>
          <w:ilvl w:val="0"/>
          <w:numId w:val="0"/>
        </w:numPr>
        <w:rPr>
          <w:rFonts w:ascii="Times New Roman" w:hAnsi="Times New Roman" w:cs="Times New Roman"/>
          <w:lang w:val="en-US"/>
        </w:rPr>
      </w:pPr>
      <w:bookmarkStart w:id="4" w:name="_Toc390776559"/>
    </w:p>
    <w:p w:rsidR="004A709B" w:rsidRPr="004E4BC5" w:rsidRDefault="00622E07" w:rsidP="004E4BC5">
      <w:pPr>
        <w:pStyle w:val="Ttulo2"/>
        <w:rPr>
          <w:rFonts w:ascii="Times New Roman" w:hAnsi="Times New Roman" w:cs="Times New Roman"/>
          <w:lang w:val="en-US"/>
        </w:rPr>
      </w:pPr>
      <w:r w:rsidRPr="004E4BC5">
        <w:rPr>
          <w:rFonts w:ascii="Times New Roman" w:hAnsi="Times New Roman" w:cs="Times New Roman"/>
          <w:lang w:val="en-US"/>
        </w:rPr>
        <w:t>Rolling forc</w:t>
      </w:r>
      <w:bookmarkEnd w:id="4"/>
      <w:r w:rsidR="000E5A03" w:rsidRPr="004E4BC5">
        <w:rPr>
          <w:rFonts w:ascii="Times New Roman" w:hAnsi="Times New Roman" w:cs="Times New Roman"/>
          <w:lang w:val="en-US"/>
        </w:rPr>
        <w:t>e</w:t>
      </w:r>
      <w:r w:rsidR="00453FC8" w:rsidRPr="004E4BC5">
        <w:rPr>
          <w:rFonts w:ascii="Times New Roman" w:hAnsi="Times New Roman" w:cs="Times New Roman"/>
          <w:lang w:val="en-US"/>
        </w:rPr>
        <w:t xml:space="preserve"> and applied power during the co-rolling process</w:t>
      </w:r>
    </w:p>
    <w:p w:rsidR="00622E07" w:rsidRPr="00453FC8" w:rsidRDefault="00622E07" w:rsidP="00622E07">
      <w:pPr>
        <w:rPr>
          <w:lang w:eastAsia="es-ES"/>
        </w:rPr>
      </w:pPr>
    </w:p>
    <w:p w:rsidR="00377790" w:rsidRPr="00377790" w:rsidRDefault="00622E07" w:rsidP="00377790">
      <w:pPr>
        <w:ind w:firstLine="680"/>
      </w:pPr>
      <w:r w:rsidRPr="00622E07">
        <w:t>Rolling forc</w:t>
      </w:r>
      <w:r w:rsidR="000E5A03">
        <w:t>e</w:t>
      </w:r>
      <w:r w:rsidRPr="00622E07">
        <w:t xml:space="preserve"> is the product of the strength shield </w:t>
      </w:r>
      <w:r w:rsidR="00377790">
        <w:t>times</w:t>
      </w:r>
      <w:r w:rsidRPr="00622E07">
        <w:t xml:space="preserve"> the rolling su</w:t>
      </w:r>
      <w:r>
        <w:t xml:space="preserve">rface and a variable factor involving the friction parameter between the piece and the rollers </w:t>
      </w:r>
      <w:r w:rsidR="00377790">
        <w:t>and rolling pre and post thicknesses:</w:t>
      </w:r>
    </w:p>
    <w:p w:rsidR="004A709B" w:rsidRPr="00377790" w:rsidRDefault="004A709B" w:rsidP="004A709B">
      <w:pPr>
        <w:ind w:firstLine="680"/>
      </w:pPr>
    </w:p>
    <w:p w:rsidR="004A709B" w:rsidRPr="00470EEB" w:rsidRDefault="0016522C" w:rsidP="004A709B">
      <w:pPr>
        <w:jc w:val="right"/>
      </w:pPr>
      <w:r w:rsidRPr="00A12082">
        <w:rPr>
          <w:position w:val="-36"/>
          <w:lang w:val="es-ES"/>
        </w:rPr>
        <w:object w:dxaOrig="6100" w:dyaOrig="840">
          <v:shape id="_x0000_i1031" type="#_x0000_t75" style="width:385.8pt;height:52.3pt" o:ole="" fillcolor="#bbe0e3">
            <v:imagedata r:id="rId22" o:title=""/>
          </v:shape>
          <o:OLEObject Type="Embed" ProgID="Equation.3" ShapeID="_x0000_i1031" DrawAspect="Content" ObjectID="_1476305241" r:id="rId23"/>
        </w:object>
      </w:r>
      <w:r w:rsidR="004A709B" w:rsidRPr="00470EEB">
        <w:tab/>
      </w:r>
      <w:r w:rsidR="004A709B" w:rsidRPr="00470EEB">
        <w:tab/>
      </w:r>
      <w:r w:rsidR="004A709B" w:rsidRPr="00470EEB">
        <w:tab/>
      </w:r>
      <w:r w:rsidR="004A709B" w:rsidRPr="00470EEB">
        <w:tab/>
        <w:t>(Ec.</w:t>
      </w:r>
      <w:r w:rsidR="00EE0102">
        <w:t>2.4.1</w:t>
      </w:r>
      <w:r w:rsidR="004A709B" w:rsidRPr="00470EEB">
        <w:t>)</w:t>
      </w:r>
    </w:p>
    <w:p w:rsidR="004A709B" w:rsidRPr="000E5A03" w:rsidRDefault="004A709B" w:rsidP="004A709B">
      <w:pPr>
        <w:rPr>
          <w:b/>
        </w:rPr>
      </w:pPr>
    </w:p>
    <w:p w:rsidR="00377790" w:rsidRPr="00377790" w:rsidRDefault="004E4BC5" w:rsidP="004E4BC5">
      <w:r>
        <w:t xml:space="preserve">, where 2.3.2 was recalled. </w:t>
      </w:r>
      <w:r w:rsidR="004A709B" w:rsidRPr="00377790">
        <w:rPr>
          <w:i/>
        </w:rPr>
        <w:t>P</w:t>
      </w:r>
      <w:r w:rsidR="004A709B" w:rsidRPr="00377790">
        <w:t xml:space="preserve"> </w:t>
      </w:r>
      <w:r w:rsidR="00377790" w:rsidRPr="00377790">
        <w:t>equa</w:t>
      </w:r>
      <w:r w:rsidR="00377790">
        <w:t>l</w:t>
      </w:r>
      <w:r w:rsidR="00377790" w:rsidRPr="00377790">
        <w:t>s the product of the rolling forc</w:t>
      </w:r>
      <w:r w:rsidR="00377790">
        <w:t>e</w:t>
      </w:r>
      <w:r w:rsidR="00377790" w:rsidRPr="00377790">
        <w:t xml:space="preserve"> times the </w:t>
      </w:r>
      <w:r w:rsidR="000E5A03" w:rsidRPr="00377790">
        <w:t>tangential velocity</w:t>
      </w:r>
      <w:r w:rsidR="00377790">
        <w:t xml:space="preserve">. This equals the rolling length times the roller angular velocity </w:t>
      </w:r>
      <w:r w:rsidR="00377790" w:rsidRPr="00377790">
        <w:t xml:space="preserve"> </w:t>
      </w:r>
    </w:p>
    <w:p w:rsidR="004A709B" w:rsidRPr="00474C13" w:rsidRDefault="004A709B" w:rsidP="004A709B"/>
    <w:p w:rsidR="004A709B" w:rsidRPr="00474C13" w:rsidRDefault="004A709B" w:rsidP="004A709B">
      <w:pPr>
        <w:jc w:val="right"/>
      </w:pPr>
      <w:r w:rsidRPr="00BA1B93">
        <w:rPr>
          <w:lang w:val="es-ES"/>
        </w:rPr>
        <w:object w:dxaOrig="1719" w:dyaOrig="320">
          <v:shape id="_x0000_i1032" type="#_x0000_t75" style="width:145.35pt;height:24.45pt" o:ole="" fillcolor="#bbe0e3">
            <v:imagedata r:id="rId24" o:title=""/>
          </v:shape>
          <o:OLEObject Type="Embed" ProgID="Equation.3" ShapeID="_x0000_i1032" DrawAspect="Content" ObjectID="_1476305242" r:id="rId25"/>
        </w:object>
      </w:r>
      <w:r w:rsidRPr="00474C13">
        <w:tab/>
      </w:r>
      <w:r w:rsidRPr="00474C13">
        <w:tab/>
      </w:r>
      <w:r w:rsidRPr="00474C13">
        <w:tab/>
      </w:r>
      <w:r w:rsidRPr="00474C13">
        <w:tab/>
        <w:t>(Ec.</w:t>
      </w:r>
      <w:r w:rsidR="00EE0102">
        <w:t>2.4.2</w:t>
      </w:r>
      <w:r w:rsidRPr="00474C13">
        <w:t>)</w:t>
      </w:r>
    </w:p>
    <w:p w:rsidR="004A709B" w:rsidRPr="00474C13" w:rsidRDefault="004A709B" w:rsidP="004A709B"/>
    <w:p w:rsidR="00377790" w:rsidRPr="00377790" w:rsidRDefault="00377790" w:rsidP="00377790">
      <w:pPr>
        <w:ind w:firstLine="680"/>
      </w:pPr>
      <w:r w:rsidRPr="00377790">
        <w:t xml:space="preserve">Angular velocity equals </w:t>
      </w:r>
      <w:r w:rsidR="004A709B" w:rsidRPr="00377790">
        <w:rPr>
          <w:i/>
        </w:rPr>
        <w:t>2</w:t>
      </w:r>
      <w:r w:rsidR="004A709B" w:rsidRPr="00A824D2">
        <w:rPr>
          <w:i/>
          <w:lang w:val="es-ES"/>
        </w:rPr>
        <w:t>π</w:t>
      </w:r>
      <w:r w:rsidR="004A709B" w:rsidRPr="00377790">
        <w:t xml:space="preserve"> </w:t>
      </w:r>
      <w:r w:rsidRPr="00377790">
        <w:t>times the rolling machine frequency</w:t>
      </w:r>
      <w:r w:rsidR="004A709B" w:rsidRPr="00377790">
        <w:t xml:space="preserve"> </w:t>
      </w:r>
      <w:r w:rsidR="004A709B" w:rsidRPr="00C156B6">
        <w:rPr>
          <w:i/>
          <w:lang w:val="es-ES"/>
        </w:rPr>
        <w:t>ν</w:t>
      </w:r>
      <w:r w:rsidR="004A709B" w:rsidRPr="00377790">
        <w:t xml:space="preserve"> (1/s)</w:t>
      </w:r>
      <w:r w:rsidR="000D317C">
        <w:t xml:space="preserve"> </w:t>
      </w:r>
      <w:r w:rsidR="004E4BC5">
        <w:t xml:space="preserve">so </w:t>
      </w:r>
      <w:r w:rsidR="000D317C">
        <w:t>we have</w:t>
      </w:r>
      <w:r w:rsidRPr="00377790">
        <w:t>:</w:t>
      </w:r>
    </w:p>
    <w:p w:rsidR="004A709B" w:rsidRPr="00474C13" w:rsidRDefault="004A709B" w:rsidP="004A709B"/>
    <w:p w:rsidR="004A709B" w:rsidRPr="00DD62E7" w:rsidRDefault="00507CE3" w:rsidP="004A709B">
      <w:pPr>
        <w:jc w:val="right"/>
        <w:rPr>
          <w:lang w:val="es-AR"/>
        </w:rPr>
      </w:pPr>
      <w:r w:rsidRPr="0016522C">
        <w:rPr>
          <w:position w:val="-32"/>
          <w:lang w:val="es-ES"/>
        </w:rPr>
        <w:object w:dxaOrig="6220" w:dyaOrig="760">
          <v:shape id="_x0000_i1033" type="#_x0000_t75" style="width:410.95pt;height:50.25pt" o:ole="" fillcolor="#bbe0e3">
            <v:imagedata r:id="rId26" o:title=""/>
          </v:shape>
          <o:OLEObject Type="Embed" ProgID="Equation.3" ShapeID="_x0000_i1033" DrawAspect="Content" ObjectID="_1476305243" r:id="rId27"/>
        </w:object>
      </w:r>
      <w:r w:rsidR="004A709B" w:rsidRPr="00DD62E7">
        <w:rPr>
          <w:lang w:val="es-AR"/>
        </w:rPr>
        <w:tab/>
      </w:r>
      <w:r w:rsidR="004A709B" w:rsidRPr="00DD62E7">
        <w:rPr>
          <w:lang w:val="es-AR"/>
        </w:rPr>
        <w:tab/>
      </w:r>
      <w:r w:rsidR="004A709B" w:rsidRPr="00DD62E7">
        <w:rPr>
          <w:lang w:val="es-AR"/>
        </w:rPr>
        <w:tab/>
        <w:t>(Ec.</w:t>
      </w:r>
      <w:r w:rsidR="00EE0102" w:rsidRPr="00DD62E7">
        <w:rPr>
          <w:lang w:val="es-AR"/>
        </w:rPr>
        <w:t>2.4.3</w:t>
      </w:r>
      <w:r w:rsidR="004A709B" w:rsidRPr="00DD62E7">
        <w:rPr>
          <w:lang w:val="es-AR"/>
        </w:rPr>
        <w:t>)</w:t>
      </w:r>
    </w:p>
    <w:p w:rsidR="004A709B" w:rsidRPr="00507CE3" w:rsidRDefault="0016522C" w:rsidP="004E4BC5">
      <w:r w:rsidRPr="00DD62E7">
        <w:rPr>
          <w:lang w:val="es-AR"/>
        </w:rPr>
        <w:t xml:space="preserve">, </w:t>
      </w:r>
      <w:r w:rsidR="00507CE3" w:rsidRPr="004E4BC5">
        <w:t>where</w:t>
      </w:r>
      <w:r w:rsidRPr="00DD62E7">
        <w:rPr>
          <w:lang w:val="es-AR"/>
        </w:rPr>
        <w:t xml:space="preserve"> </w:t>
      </w:r>
      <w:r w:rsidR="00507CE3">
        <w:rPr>
          <w:rFonts w:ascii="Symbol" w:hAnsi="Symbol"/>
        </w:rPr>
        <w:t></w:t>
      </w:r>
      <w:r w:rsidR="00595C17" w:rsidRPr="00DD62E7">
        <w:rPr>
          <w:vertAlign w:val="subscript"/>
          <w:lang w:val="es-AR"/>
        </w:rPr>
        <w:t>n</w:t>
      </w:r>
      <w:r w:rsidR="00507CE3">
        <w:rPr>
          <w:rFonts w:ascii="Symbol" w:hAnsi="Symbol"/>
        </w:rPr>
        <w:t></w:t>
      </w:r>
      <w:r>
        <w:rPr>
          <w:rFonts w:ascii="Symbol" w:hAnsi="Symbol"/>
        </w:rPr>
        <w:t></w:t>
      </w:r>
      <w:r w:rsidR="00507CE3">
        <w:rPr>
          <w:rFonts w:ascii="Symbol" w:hAnsi="Symbol"/>
        </w:rPr>
        <w:t></w:t>
      </w:r>
      <w:r w:rsidR="00507CE3" w:rsidRPr="00DD62E7">
        <w:rPr>
          <w:lang w:val="es-AR"/>
        </w:rPr>
        <w:t>e</w:t>
      </w:r>
      <w:r w:rsidR="00507CE3" w:rsidRPr="00DD62E7">
        <w:rPr>
          <w:vertAlign w:val="subscript"/>
          <w:lang w:val="es-AR"/>
        </w:rPr>
        <w:t>n</w:t>
      </w:r>
      <w:r w:rsidR="00507CE3" w:rsidRPr="00DD62E7">
        <w:rPr>
          <w:lang w:val="es-AR"/>
        </w:rPr>
        <w:t>/ e</w:t>
      </w:r>
      <w:r w:rsidR="00507CE3" w:rsidRPr="00DD62E7">
        <w:rPr>
          <w:vertAlign w:val="subscript"/>
          <w:lang w:val="es-AR"/>
        </w:rPr>
        <w:t>n-1</w:t>
      </w:r>
      <w:r w:rsidR="00507CE3" w:rsidRPr="00DD62E7">
        <w:rPr>
          <w:lang w:val="es-AR"/>
        </w:rPr>
        <w:t xml:space="preserve">. </w:t>
      </w:r>
      <w:r w:rsidR="00507CE3">
        <w:t>For most cases during a smooth co-rolling process 0.95 &gt; e</w:t>
      </w:r>
      <w:r w:rsidR="00507CE3">
        <w:rPr>
          <w:vertAlign w:val="subscript"/>
        </w:rPr>
        <w:t>n</w:t>
      </w:r>
      <w:r w:rsidR="00507CE3">
        <w:t>/</w:t>
      </w:r>
      <w:r w:rsidR="00507CE3" w:rsidRPr="00507CE3">
        <w:t xml:space="preserve"> </w:t>
      </w:r>
      <w:r w:rsidR="00507CE3">
        <w:t>e</w:t>
      </w:r>
      <w:r w:rsidR="00507CE3">
        <w:rPr>
          <w:vertAlign w:val="subscript"/>
        </w:rPr>
        <w:t xml:space="preserve">n-1 </w:t>
      </w:r>
      <w:r w:rsidR="00507CE3">
        <w:t xml:space="preserve">&gt; 0.8, so bracket in 2.3.4 </w:t>
      </w:r>
      <w:r w:rsidR="00290249">
        <w:t>range</w:t>
      </w:r>
      <w:r w:rsidR="00507CE3">
        <w:t xml:space="preserve">s </w:t>
      </w:r>
      <w:r w:rsidR="00290249">
        <w:t xml:space="preserve">from </w:t>
      </w:r>
      <w:r w:rsidR="00507CE3">
        <w:t>1</w:t>
      </w:r>
      <w:r w:rsidR="00290249">
        <w:t xml:space="preserve"> to 2.25 </w:t>
      </w:r>
      <w:r w:rsidR="00595C17">
        <w:t>no matter which phase is it.</w:t>
      </w:r>
      <w:r w:rsidR="00507CE3">
        <w:t xml:space="preserve">  </w:t>
      </w:r>
    </w:p>
    <w:p w:rsidR="00377790" w:rsidRPr="00474C13" w:rsidRDefault="00377790" w:rsidP="004A709B">
      <w:pPr>
        <w:ind w:firstLine="680"/>
      </w:pPr>
    </w:p>
    <w:p w:rsidR="004C50D9" w:rsidRPr="00474C13" w:rsidRDefault="00377790" w:rsidP="00474C13">
      <w:pPr>
        <w:ind w:firstLine="680"/>
        <w:jc w:val="both"/>
      </w:pPr>
      <w:r w:rsidRPr="00377790">
        <w:t xml:space="preserve">The applied power during co-rolling </w:t>
      </w:r>
      <w:r w:rsidR="004C50D9">
        <w:t xml:space="preserve">process </w:t>
      </w:r>
      <w:r w:rsidR="00474C13">
        <w:t xml:space="preserve">means deformation energy per unit time which </w:t>
      </w:r>
      <w:r w:rsidR="004C50D9">
        <w:t>plastically deforms both</w:t>
      </w:r>
      <w:r w:rsidR="004A709B" w:rsidRPr="004C50D9">
        <w:t xml:space="preserve"> </w:t>
      </w:r>
      <w:r w:rsidR="004C50D9">
        <w:t xml:space="preserve">materials </w:t>
      </w:r>
      <w:r w:rsidR="004A709B" w:rsidRPr="004C50D9">
        <w:t>U-Mo</w:t>
      </w:r>
      <w:r w:rsidR="004C50D9">
        <w:t xml:space="preserve"> and </w:t>
      </w:r>
      <w:r w:rsidR="004A709B" w:rsidRPr="004C50D9">
        <w:t>Zry-4</w:t>
      </w:r>
      <w:r w:rsidR="004C50D9">
        <w:t xml:space="preserve">. In this case involved materials have different deformation rates and strength shields, so cancelling common factors </w:t>
      </w:r>
      <w:r w:rsidR="00507CE3">
        <w:t xml:space="preserve">and taking into account </w:t>
      </w:r>
      <w:r w:rsidR="00507CE3">
        <w:rPr>
          <w:rFonts w:ascii="Symbol" w:hAnsi="Symbol"/>
        </w:rPr>
        <w:t></w:t>
      </w:r>
      <w:r w:rsidR="00595C17">
        <w:rPr>
          <w:vertAlign w:val="subscript"/>
        </w:rPr>
        <w:t>n</w:t>
      </w:r>
      <w:r w:rsidR="00595C17">
        <w:t xml:space="preserve"> </w:t>
      </w:r>
      <w:r w:rsidR="004E4BC5">
        <w:t>possible</w:t>
      </w:r>
      <w:r w:rsidR="004E4BC5">
        <w:rPr>
          <w:rFonts w:ascii="Symbol" w:hAnsi="Symbol"/>
        </w:rPr>
        <w:t></w:t>
      </w:r>
      <w:r w:rsidR="004E4BC5">
        <w:t>values</w:t>
      </w:r>
      <w:r w:rsidR="00C67800">
        <w:t xml:space="preserve"> </w:t>
      </w:r>
      <w:r w:rsidR="004C50D9">
        <w:t>it stands:</w:t>
      </w:r>
    </w:p>
    <w:p w:rsidR="004A709B" w:rsidRPr="00474C13" w:rsidRDefault="004A709B" w:rsidP="00C67800">
      <w:pPr>
        <w:ind w:firstLine="680"/>
      </w:pPr>
      <w:r w:rsidRPr="00474C13">
        <w:t xml:space="preserve"> </w:t>
      </w:r>
    </w:p>
    <w:p w:rsidR="00C67800" w:rsidRDefault="00C67800" w:rsidP="00C67800">
      <w:pPr>
        <w:rPr>
          <w:lang w:val="es-ES"/>
        </w:rPr>
      </w:pPr>
      <w:r w:rsidRPr="00595C17">
        <w:rPr>
          <w:position w:val="-52"/>
        </w:rPr>
        <w:t xml:space="preserve">         </w:t>
      </w:r>
      <w:r w:rsidR="00FC37F9" w:rsidRPr="00C67800">
        <w:rPr>
          <w:position w:val="-18"/>
          <w:lang w:val="es-ES"/>
        </w:rPr>
        <w:object w:dxaOrig="2840" w:dyaOrig="520">
          <v:shape id="_x0000_i1034" type="#_x0000_t75" style="width:157.6pt;height:28.55pt" o:ole="" fillcolor="#bbe0e3">
            <v:imagedata r:id="rId28" o:title=""/>
          </v:shape>
          <o:OLEObject Type="Embed" ProgID="Equation.3" ShapeID="_x0000_i1034" DrawAspect="Content" ObjectID="_1476305244" r:id="rId29"/>
        </w:object>
      </w:r>
      <w:r w:rsidR="004A709B">
        <w:rPr>
          <w:lang w:val="es-ES"/>
        </w:rPr>
        <w:tab/>
      </w:r>
    </w:p>
    <w:p w:rsidR="004A709B" w:rsidRPr="00C156B6" w:rsidRDefault="004A709B" w:rsidP="00C67800">
      <w:pPr>
        <w:jc w:val="right"/>
        <w:rPr>
          <w:lang w:val="es-ES"/>
        </w:rPr>
      </w:pPr>
      <w:r w:rsidRPr="00C156B6">
        <w:rPr>
          <w:lang w:val="es-ES"/>
        </w:rPr>
        <w:t>(Ec.</w:t>
      </w:r>
      <w:r w:rsidR="00EE0102">
        <w:rPr>
          <w:lang w:val="es-ES"/>
        </w:rPr>
        <w:t>2.4.4</w:t>
      </w:r>
      <w:r w:rsidRPr="00C156B6">
        <w:rPr>
          <w:lang w:val="es-ES"/>
        </w:rPr>
        <w:t>)</w:t>
      </w:r>
    </w:p>
    <w:p w:rsidR="004A709B" w:rsidRPr="00C156B6" w:rsidRDefault="004A709B" w:rsidP="004A709B">
      <w:pPr>
        <w:rPr>
          <w:lang w:val="es-ES"/>
        </w:rPr>
      </w:pPr>
    </w:p>
    <w:p w:rsidR="004A709B" w:rsidRPr="00C156B6" w:rsidRDefault="00C7418B" w:rsidP="004A709B">
      <w:pPr>
        <w:ind w:firstLine="680"/>
        <w:rPr>
          <w:lang w:val="es-ES"/>
        </w:rPr>
      </w:pPr>
      <w:r>
        <w:rPr>
          <w:lang w:val="es-ES"/>
        </w:rPr>
        <w:t>I.e.</w:t>
      </w:r>
    </w:p>
    <w:p w:rsidR="004A709B" w:rsidRPr="00C156B6" w:rsidRDefault="004A709B" w:rsidP="004A709B">
      <w:pPr>
        <w:rPr>
          <w:lang w:val="es-ES"/>
        </w:rPr>
      </w:pPr>
    </w:p>
    <w:p w:rsidR="007E4E25" w:rsidRDefault="007E4E25" w:rsidP="007E4E25"/>
    <w:p w:rsidR="007E4E25" w:rsidRPr="007E4E25" w:rsidRDefault="007E4E25" w:rsidP="007E4E25">
      <w:r>
        <w:lastRenderedPageBreak/>
        <w:t xml:space="preserve"> </w:t>
      </w:r>
      <w:r w:rsidR="00FC37F9" w:rsidRPr="00335393">
        <w:rPr>
          <w:position w:val="-44"/>
          <w:lang w:val="es-ES"/>
        </w:rPr>
        <w:object w:dxaOrig="6619" w:dyaOrig="999">
          <v:shape id="_x0000_i1035" type="#_x0000_t75" style="width:330.8pt;height:49.6pt" o:ole="" fillcolor="#bbe0e3">
            <v:imagedata r:id="rId30" o:title=""/>
          </v:shape>
          <o:OLEObject Type="Embed" ProgID="Equation.3" ShapeID="_x0000_i1035" DrawAspect="Content" ObjectID="_1476305245" r:id="rId31"/>
        </w:object>
      </w:r>
    </w:p>
    <w:p w:rsidR="00A946C4" w:rsidRPr="00A946C4" w:rsidRDefault="00A946C4" w:rsidP="00A946C4">
      <w:pPr>
        <w:pStyle w:val="Ttulo2"/>
        <w:numPr>
          <w:ilvl w:val="0"/>
          <w:numId w:val="0"/>
        </w:numPr>
        <w:ind w:left="576"/>
        <w:jc w:val="right"/>
        <w:rPr>
          <w:b w:val="0"/>
        </w:rPr>
      </w:pPr>
      <w:r w:rsidRPr="00A946C4">
        <w:rPr>
          <w:b w:val="0"/>
          <w:lang w:val="es-ES"/>
        </w:rPr>
        <w:t>(Ec.2.4.</w:t>
      </w:r>
      <w:r w:rsidR="008E61D5">
        <w:rPr>
          <w:b w:val="0"/>
          <w:lang w:val="es-ES"/>
        </w:rPr>
        <w:t>5</w:t>
      </w:r>
      <w:r w:rsidRPr="00A946C4">
        <w:rPr>
          <w:b w:val="0"/>
          <w:lang w:val="es-ES"/>
        </w:rPr>
        <w:t>)</w:t>
      </w:r>
    </w:p>
    <w:p w:rsidR="004A709B" w:rsidRPr="00C87CF4" w:rsidRDefault="00A946C4" w:rsidP="00EE0102">
      <w:pPr>
        <w:pStyle w:val="Ttulo2"/>
        <w:rPr>
          <w:rFonts w:ascii="Times New Roman" w:hAnsi="Times New Roman" w:cs="Times New Roman"/>
        </w:rPr>
      </w:pPr>
      <w:r w:rsidRPr="00C87CF4">
        <w:rPr>
          <w:rFonts w:ascii="Times New Roman" w:hAnsi="Times New Roman" w:cs="Times New Roman"/>
        </w:rPr>
        <w:t xml:space="preserve">Experimental </w:t>
      </w:r>
      <w:r w:rsidRPr="00C87CF4">
        <w:rPr>
          <w:rFonts w:ascii="Times New Roman" w:hAnsi="Times New Roman" w:cs="Times New Roman"/>
          <w:lang w:val="en-US"/>
        </w:rPr>
        <w:t>findings</w:t>
      </w:r>
      <w:r w:rsidR="00D17B7C">
        <w:rPr>
          <w:rFonts w:ascii="Times New Roman" w:hAnsi="Times New Roman" w:cs="Times New Roman"/>
          <w:lang w:val="en-US"/>
        </w:rPr>
        <w:t xml:space="preserve"> and thickness calculations</w:t>
      </w:r>
    </w:p>
    <w:p w:rsidR="00453FC8" w:rsidRPr="00C87CF4" w:rsidRDefault="00453FC8" w:rsidP="00453FC8">
      <w:pPr>
        <w:rPr>
          <w:lang w:eastAsia="es-ES"/>
        </w:rPr>
      </w:pPr>
    </w:p>
    <w:p w:rsidR="00C87CF4" w:rsidRPr="00C87CF4" w:rsidRDefault="00C87CF4" w:rsidP="00C87CF4">
      <w:pPr>
        <w:pStyle w:val="Prrafodelista"/>
        <w:ind w:left="426"/>
        <w:rPr>
          <w:rFonts w:ascii="Times New Roman" w:eastAsia="+mn-ea" w:hAnsi="Times New Roman" w:cs="Times New Roman"/>
          <w:lang w:val="en-US"/>
        </w:rPr>
      </w:pPr>
      <w:r w:rsidRPr="00C87CF4">
        <w:rPr>
          <w:rFonts w:ascii="Times New Roman" w:eastAsia="+mn-ea" w:hAnsi="Times New Roman" w:cs="Times New Roman"/>
          <w:lang w:val="en-US"/>
        </w:rPr>
        <w:t>After co-rolling several miniplates and measuring through X-ray radiography final dimensions of each phase it was possible to prepare the following table:</w:t>
      </w:r>
    </w:p>
    <w:p w:rsidR="00C87CF4" w:rsidRPr="00C87CF4" w:rsidRDefault="00C87CF4" w:rsidP="00C87CF4">
      <w:pPr>
        <w:pStyle w:val="Prrafodelista"/>
        <w:ind w:left="426"/>
        <w:rPr>
          <w:rFonts w:ascii="Times New Roman" w:eastAsia="+mn-ea" w:hAnsi="Times New Roman" w:cs="Times New Roman"/>
          <w:b/>
          <w:lang w:val="en-US"/>
        </w:rPr>
      </w:pPr>
    </w:p>
    <w:p w:rsidR="00C87CF4" w:rsidRPr="00C87CF4" w:rsidRDefault="00C87CF4" w:rsidP="00C87CF4">
      <w:pPr>
        <w:pStyle w:val="Prrafodelista"/>
        <w:ind w:left="426"/>
        <w:rPr>
          <w:rFonts w:ascii="Times New Roman" w:eastAsia="+mn-ea" w:hAnsi="Times New Roman" w:cs="Times New Roman"/>
          <w:b/>
        </w:rPr>
      </w:pPr>
      <w:r w:rsidRPr="00C87CF4">
        <w:rPr>
          <w:rFonts w:ascii="Times New Roman" w:eastAsia="+mn-ea" w:hAnsi="Times New Roman" w:cs="Times New Roman"/>
          <w:b/>
        </w:rPr>
        <w:t>TABLE 2</w:t>
      </w:r>
      <w:r w:rsidR="00007A01">
        <w:rPr>
          <w:rFonts w:ascii="Times New Roman" w:eastAsia="+mn-ea" w:hAnsi="Times New Roman" w:cs="Times New Roman"/>
          <w:b/>
        </w:rPr>
        <w:t>.5.1</w:t>
      </w:r>
    </w:p>
    <w:p w:rsidR="00C87CF4" w:rsidRDefault="00C87CF4" w:rsidP="00C87CF4">
      <w:pPr>
        <w:pStyle w:val="Prrafodelista"/>
        <w:ind w:left="426"/>
        <w:rPr>
          <w:rFonts w:eastAsia="+mn-ea"/>
        </w:rPr>
      </w:pPr>
    </w:p>
    <w:tbl>
      <w:tblPr>
        <w:tblW w:w="7740" w:type="dxa"/>
        <w:jc w:val="center"/>
        <w:tblInd w:w="55" w:type="dxa"/>
        <w:tblCellMar>
          <w:left w:w="70" w:type="dxa"/>
          <w:right w:w="70" w:type="dxa"/>
        </w:tblCellMar>
        <w:tblLook w:val="04A0"/>
      </w:tblPr>
      <w:tblGrid>
        <w:gridCol w:w="1200"/>
        <w:gridCol w:w="1600"/>
        <w:gridCol w:w="1640"/>
        <w:gridCol w:w="1640"/>
        <w:gridCol w:w="1660"/>
      </w:tblGrid>
      <w:tr w:rsidR="00C87CF4" w:rsidRPr="00586E93" w:rsidTr="00C87CF4">
        <w:trPr>
          <w:trHeight w:val="1515"/>
          <w:jc w:val="center"/>
        </w:trPr>
        <w:tc>
          <w:tcPr>
            <w:tcW w:w="1200" w:type="dxa"/>
            <w:tcBorders>
              <w:top w:val="single" w:sz="8" w:space="0" w:color="auto"/>
              <w:left w:val="single" w:sz="8" w:space="0" w:color="auto"/>
              <w:bottom w:val="single" w:sz="8" w:space="0" w:color="auto"/>
              <w:right w:val="single" w:sz="8" w:space="0" w:color="auto"/>
            </w:tcBorders>
            <w:shd w:val="clear" w:color="000000" w:fill="FDE9D9"/>
            <w:vAlign w:val="center"/>
            <w:hideMark/>
          </w:tcPr>
          <w:p w:rsidR="00C87CF4" w:rsidRPr="00586E93" w:rsidRDefault="00C87CF4" w:rsidP="004613CE">
            <w:pPr>
              <w:jc w:val="center"/>
              <w:rPr>
                <w:b/>
                <w:bCs/>
                <w:color w:val="000000"/>
                <w:lang w:val="es-AR" w:eastAsia="es-AR"/>
              </w:rPr>
            </w:pPr>
            <w:r w:rsidRPr="00586E93">
              <w:rPr>
                <w:b/>
                <w:bCs/>
                <w:color w:val="000000"/>
                <w:sz w:val="22"/>
                <w:szCs w:val="22"/>
                <w:lang w:eastAsia="es-AR"/>
              </w:rPr>
              <w:t>ESSAY</w:t>
            </w:r>
          </w:p>
        </w:tc>
        <w:tc>
          <w:tcPr>
            <w:tcW w:w="1600" w:type="dxa"/>
            <w:tcBorders>
              <w:top w:val="single" w:sz="8" w:space="0" w:color="auto"/>
              <w:left w:val="nil"/>
              <w:bottom w:val="single" w:sz="8" w:space="0" w:color="auto"/>
              <w:right w:val="single" w:sz="8" w:space="0" w:color="auto"/>
            </w:tcBorders>
            <w:shd w:val="clear" w:color="000000" w:fill="FDE9D9"/>
            <w:vAlign w:val="center"/>
            <w:hideMark/>
          </w:tcPr>
          <w:p w:rsidR="00C87CF4" w:rsidRPr="00586E93" w:rsidRDefault="00C87CF4" w:rsidP="004613CE">
            <w:pPr>
              <w:jc w:val="center"/>
              <w:rPr>
                <w:b/>
                <w:bCs/>
                <w:color w:val="000000"/>
                <w:lang w:eastAsia="es-AR"/>
              </w:rPr>
            </w:pPr>
            <w:r w:rsidRPr="00586E93">
              <w:rPr>
                <w:b/>
                <w:bCs/>
                <w:color w:val="000000"/>
                <w:sz w:val="22"/>
                <w:szCs w:val="22"/>
                <w:lang w:eastAsia="es-AR"/>
              </w:rPr>
              <w:t>(1) MINIPLATE THICKNESS DIFFERENCE (e0-ef)</w:t>
            </w:r>
            <w:r w:rsidR="002522C5">
              <w:rPr>
                <w:b/>
                <w:bCs/>
                <w:color w:val="000000"/>
                <w:sz w:val="22"/>
                <w:szCs w:val="22"/>
                <w:lang w:eastAsia="es-AR"/>
              </w:rPr>
              <w:t xml:space="preserve"> (mm)</w:t>
            </w:r>
          </w:p>
        </w:tc>
        <w:tc>
          <w:tcPr>
            <w:tcW w:w="1640" w:type="dxa"/>
            <w:tcBorders>
              <w:top w:val="single" w:sz="8" w:space="0" w:color="auto"/>
              <w:left w:val="nil"/>
              <w:bottom w:val="single" w:sz="8" w:space="0" w:color="auto"/>
              <w:right w:val="single" w:sz="8" w:space="0" w:color="auto"/>
            </w:tcBorders>
            <w:shd w:val="clear" w:color="000000" w:fill="FDE9D9"/>
            <w:vAlign w:val="center"/>
            <w:hideMark/>
          </w:tcPr>
          <w:p w:rsidR="00C87CF4" w:rsidRPr="00586E93" w:rsidRDefault="00C87CF4" w:rsidP="004613CE">
            <w:pPr>
              <w:jc w:val="center"/>
              <w:rPr>
                <w:b/>
                <w:bCs/>
                <w:color w:val="000000"/>
                <w:lang w:eastAsia="es-AR"/>
              </w:rPr>
            </w:pPr>
            <w:r w:rsidRPr="00586E93">
              <w:rPr>
                <w:b/>
                <w:bCs/>
                <w:color w:val="000000"/>
                <w:sz w:val="22"/>
                <w:szCs w:val="22"/>
                <w:lang w:eastAsia="es-AR"/>
              </w:rPr>
              <w:t>(2) CORE THICKNESS DIFFERENCE (e0-ef)</w:t>
            </w:r>
            <w:r w:rsidR="002522C5">
              <w:rPr>
                <w:b/>
                <w:bCs/>
                <w:color w:val="000000"/>
                <w:sz w:val="22"/>
                <w:szCs w:val="22"/>
                <w:lang w:eastAsia="es-AR"/>
              </w:rPr>
              <w:t xml:space="preserve"> (mm)</w:t>
            </w:r>
          </w:p>
        </w:tc>
        <w:tc>
          <w:tcPr>
            <w:tcW w:w="1640" w:type="dxa"/>
            <w:tcBorders>
              <w:top w:val="single" w:sz="8" w:space="0" w:color="auto"/>
              <w:left w:val="nil"/>
              <w:bottom w:val="single" w:sz="8" w:space="0" w:color="auto"/>
              <w:right w:val="single" w:sz="8" w:space="0" w:color="auto"/>
            </w:tcBorders>
            <w:shd w:val="clear" w:color="000000" w:fill="FDE9D9"/>
            <w:vAlign w:val="center"/>
            <w:hideMark/>
          </w:tcPr>
          <w:p w:rsidR="00C87CF4" w:rsidRPr="00586E93" w:rsidRDefault="00C87CF4" w:rsidP="004613CE">
            <w:pPr>
              <w:jc w:val="center"/>
              <w:rPr>
                <w:b/>
                <w:bCs/>
                <w:color w:val="000000"/>
                <w:lang w:eastAsia="es-AR"/>
              </w:rPr>
            </w:pPr>
            <w:r w:rsidRPr="00586E93">
              <w:rPr>
                <w:b/>
                <w:bCs/>
                <w:color w:val="000000"/>
                <w:sz w:val="22"/>
                <w:szCs w:val="22"/>
                <w:lang w:eastAsia="es-AR"/>
              </w:rPr>
              <w:t>(3)</w:t>
            </w:r>
            <w:r>
              <w:rPr>
                <w:b/>
                <w:bCs/>
                <w:color w:val="000000"/>
                <w:sz w:val="22"/>
                <w:szCs w:val="22"/>
                <w:lang w:eastAsia="es-AR"/>
              </w:rPr>
              <w:t>=1/2</w:t>
            </w:r>
            <w:r w:rsidR="004E4BC5">
              <w:rPr>
                <w:b/>
                <w:bCs/>
                <w:color w:val="000000"/>
                <w:sz w:val="22"/>
                <w:szCs w:val="22"/>
                <w:lang w:eastAsia="es-AR"/>
              </w:rPr>
              <w:t>*</w:t>
            </w:r>
            <w:r>
              <w:rPr>
                <w:b/>
                <w:bCs/>
                <w:color w:val="000000"/>
                <w:sz w:val="22"/>
                <w:szCs w:val="22"/>
                <w:lang w:eastAsia="es-AR"/>
              </w:rPr>
              <w:t>(1-2)</w:t>
            </w:r>
            <w:r w:rsidRPr="00586E93">
              <w:rPr>
                <w:b/>
                <w:bCs/>
                <w:color w:val="000000"/>
                <w:sz w:val="22"/>
                <w:szCs w:val="22"/>
                <w:lang w:eastAsia="es-AR"/>
              </w:rPr>
              <w:t xml:space="preserve"> COVER THICKNESS DIFFERENCE (e0-ef)</w:t>
            </w:r>
            <w:r w:rsidR="002522C5">
              <w:rPr>
                <w:b/>
                <w:bCs/>
                <w:color w:val="000000"/>
                <w:sz w:val="22"/>
                <w:szCs w:val="22"/>
                <w:lang w:eastAsia="es-AR"/>
              </w:rPr>
              <w:t xml:space="preserve"> (mm)</w:t>
            </w:r>
          </w:p>
        </w:tc>
        <w:tc>
          <w:tcPr>
            <w:tcW w:w="1660" w:type="dxa"/>
            <w:tcBorders>
              <w:top w:val="single" w:sz="8" w:space="0" w:color="auto"/>
              <w:left w:val="nil"/>
              <w:bottom w:val="single" w:sz="8" w:space="0" w:color="auto"/>
              <w:right w:val="single" w:sz="8" w:space="0" w:color="auto"/>
            </w:tcBorders>
            <w:shd w:val="clear" w:color="000000" w:fill="FDE9D9"/>
            <w:vAlign w:val="center"/>
            <w:hideMark/>
          </w:tcPr>
          <w:p w:rsidR="00C87CF4" w:rsidRPr="00586E93" w:rsidRDefault="00C87CF4" w:rsidP="004613CE">
            <w:pPr>
              <w:jc w:val="center"/>
              <w:rPr>
                <w:b/>
                <w:bCs/>
                <w:color w:val="000000"/>
                <w:lang w:val="es-AR" w:eastAsia="es-AR"/>
              </w:rPr>
            </w:pPr>
            <w:r w:rsidRPr="00586E93">
              <w:rPr>
                <w:b/>
                <w:bCs/>
                <w:color w:val="000000"/>
                <w:sz w:val="22"/>
                <w:szCs w:val="22"/>
                <w:lang w:eastAsia="es-AR"/>
              </w:rPr>
              <w:t>(3)/(2) DIFFERENCE RATIO</w:t>
            </w:r>
          </w:p>
        </w:tc>
      </w:tr>
      <w:tr w:rsidR="00C87CF4" w:rsidRPr="00586E93" w:rsidTr="00C87CF4">
        <w:trPr>
          <w:trHeight w:val="330"/>
          <w:jc w:val="center"/>
        </w:trPr>
        <w:tc>
          <w:tcPr>
            <w:tcW w:w="1200" w:type="dxa"/>
            <w:tcBorders>
              <w:top w:val="nil"/>
              <w:left w:val="single" w:sz="8" w:space="0" w:color="auto"/>
              <w:bottom w:val="nil"/>
              <w:right w:val="single" w:sz="8" w:space="0" w:color="auto"/>
            </w:tcBorders>
            <w:shd w:val="clear" w:color="000000" w:fill="FDE9D9"/>
            <w:noWrap/>
            <w:vAlign w:val="bottom"/>
            <w:hideMark/>
          </w:tcPr>
          <w:p w:rsidR="00C87CF4" w:rsidRPr="00586E93" w:rsidRDefault="00C87CF4" w:rsidP="004613CE">
            <w:pPr>
              <w:jc w:val="center"/>
              <w:rPr>
                <w:color w:val="000000"/>
                <w:lang w:val="es-AR" w:eastAsia="es-AR"/>
              </w:rPr>
            </w:pPr>
            <w:r w:rsidRPr="00586E93">
              <w:rPr>
                <w:color w:val="000000"/>
                <w:sz w:val="22"/>
                <w:szCs w:val="22"/>
                <w:lang w:eastAsia="es-AR"/>
              </w:rPr>
              <w:t>1</w:t>
            </w:r>
          </w:p>
        </w:tc>
        <w:tc>
          <w:tcPr>
            <w:tcW w:w="1600" w:type="dxa"/>
            <w:tcBorders>
              <w:top w:val="nil"/>
              <w:left w:val="nil"/>
              <w:bottom w:val="nil"/>
              <w:right w:val="single" w:sz="8" w:space="0" w:color="auto"/>
            </w:tcBorders>
            <w:shd w:val="clear" w:color="auto" w:fill="auto"/>
            <w:vAlign w:val="bottom"/>
            <w:hideMark/>
          </w:tcPr>
          <w:p w:rsidR="00C87CF4" w:rsidRPr="00586E93" w:rsidRDefault="00C87CF4" w:rsidP="004613CE">
            <w:pPr>
              <w:jc w:val="center"/>
              <w:rPr>
                <w:color w:val="000000"/>
                <w:lang w:val="es-AR" w:eastAsia="es-AR"/>
              </w:rPr>
            </w:pPr>
            <w:r w:rsidRPr="00586E93">
              <w:rPr>
                <w:color w:val="000000"/>
                <w:lang w:eastAsia="es-AR"/>
              </w:rPr>
              <w:t>4,48</w:t>
            </w:r>
          </w:p>
        </w:tc>
        <w:tc>
          <w:tcPr>
            <w:tcW w:w="1640" w:type="dxa"/>
            <w:tcBorders>
              <w:top w:val="nil"/>
              <w:left w:val="nil"/>
              <w:bottom w:val="nil"/>
              <w:right w:val="single" w:sz="8" w:space="0" w:color="auto"/>
            </w:tcBorders>
            <w:shd w:val="clear" w:color="auto" w:fill="auto"/>
            <w:vAlign w:val="bottom"/>
            <w:hideMark/>
          </w:tcPr>
          <w:p w:rsidR="00C87CF4" w:rsidRPr="00586E93" w:rsidRDefault="00C87CF4" w:rsidP="004613CE">
            <w:pPr>
              <w:jc w:val="center"/>
              <w:rPr>
                <w:color w:val="000000"/>
                <w:lang w:val="es-AR" w:eastAsia="es-AR"/>
              </w:rPr>
            </w:pPr>
            <w:r w:rsidRPr="00586E93">
              <w:rPr>
                <w:color w:val="000000"/>
                <w:lang w:eastAsia="es-AR"/>
              </w:rPr>
              <w:t>0,636</w:t>
            </w:r>
          </w:p>
        </w:tc>
        <w:tc>
          <w:tcPr>
            <w:tcW w:w="1640" w:type="dxa"/>
            <w:tcBorders>
              <w:top w:val="nil"/>
              <w:left w:val="nil"/>
              <w:bottom w:val="nil"/>
              <w:right w:val="single" w:sz="8" w:space="0" w:color="auto"/>
            </w:tcBorders>
            <w:shd w:val="clear" w:color="auto" w:fill="auto"/>
            <w:vAlign w:val="bottom"/>
            <w:hideMark/>
          </w:tcPr>
          <w:p w:rsidR="00C87CF4" w:rsidRPr="00586E93" w:rsidRDefault="00C87CF4" w:rsidP="004613CE">
            <w:pPr>
              <w:jc w:val="center"/>
              <w:rPr>
                <w:color w:val="000000"/>
                <w:lang w:val="es-AR" w:eastAsia="es-AR"/>
              </w:rPr>
            </w:pPr>
            <w:r w:rsidRPr="00586E93">
              <w:rPr>
                <w:color w:val="000000"/>
                <w:lang w:eastAsia="es-AR"/>
              </w:rPr>
              <w:t>1,922</w:t>
            </w:r>
          </w:p>
        </w:tc>
        <w:tc>
          <w:tcPr>
            <w:tcW w:w="1660" w:type="dxa"/>
            <w:tcBorders>
              <w:top w:val="nil"/>
              <w:left w:val="nil"/>
              <w:bottom w:val="nil"/>
              <w:right w:val="single" w:sz="8" w:space="0" w:color="auto"/>
            </w:tcBorders>
            <w:shd w:val="clear" w:color="auto" w:fill="auto"/>
            <w:vAlign w:val="bottom"/>
            <w:hideMark/>
          </w:tcPr>
          <w:p w:rsidR="00C87CF4" w:rsidRPr="00586E93" w:rsidRDefault="00C87CF4" w:rsidP="004613CE">
            <w:pPr>
              <w:jc w:val="center"/>
              <w:rPr>
                <w:color w:val="000000"/>
                <w:lang w:val="es-AR" w:eastAsia="es-AR"/>
              </w:rPr>
            </w:pPr>
            <w:r w:rsidRPr="00586E93">
              <w:rPr>
                <w:color w:val="000000"/>
                <w:lang w:eastAsia="es-AR"/>
              </w:rPr>
              <w:t>3,024</w:t>
            </w:r>
          </w:p>
        </w:tc>
      </w:tr>
      <w:tr w:rsidR="00C87CF4" w:rsidRPr="00586E93" w:rsidTr="00C87CF4">
        <w:trPr>
          <w:trHeight w:val="330"/>
          <w:jc w:val="center"/>
        </w:trPr>
        <w:tc>
          <w:tcPr>
            <w:tcW w:w="1200" w:type="dxa"/>
            <w:tcBorders>
              <w:top w:val="single" w:sz="8" w:space="0" w:color="auto"/>
              <w:left w:val="single" w:sz="8" w:space="0" w:color="auto"/>
              <w:bottom w:val="nil"/>
              <w:right w:val="single" w:sz="8" w:space="0" w:color="auto"/>
            </w:tcBorders>
            <w:shd w:val="clear" w:color="000000" w:fill="FDE9D9"/>
            <w:vAlign w:val="bottom"/>
            <w:hideMark/>
          </w:tcPr>
          <w:p w:rsidR="00C87CF4" w:rsidRPr="00586E93" w:rsidRDefault="00C87CF4" w:rsidP="004613CE">
            <w:pPr>
              <w:jc w:val="center"/>
              <w:rPr>
                <w:color w:val="000000"/>
                <w:lang w:val="es-AR" w:eastAsia="es-AR"/>
              </w:rPr>
            </w:pPr>
            <w:r w:rsidRPr="00586E93">
              <w:rPr>
                <w:color w:val="000000"/>
                <w:sz w:val="22"/>
                <w:szCs w:val="22"/>
                <w:lang w:eastAsia="es-AR"/>
              </w:rPr>
              <w:t>2</w:t>
            </w:r>
          </w:p>
        </w:tc>
        <w:tc>
          <w:tcPr>
            <w:tcW w:w="1600" w:type="dxa"/>
            <w:tcBorders>
              <w:top w:val="single" w:sz="8" w:space="0" w:color="auto"/>
              <w:left w:val="nil"/>
              <w:bottom w:val="nil"/>
              <w:right w:val="single" w:sz="8" w:space="0" w:color="auto"/>
            </w:tcBorders>
            <w:shd w:val="clear" w:color="auto" w:fill="auto"/>
            <w:vAlign w:val="bottom"/>
            <w:hideMark/>
          </w:tcPr>
          <w:p w:rsidR="00C87CF4" w:rsidRPr="00586E93" w:rsidRDefault="00C87CF4" w:rsidP="004613CE">
            <w:pPr>
              <w:jc w:val="center"/>
              <w:rPr>
                <w:color w:val="000000"/>
                <w:lang w:val="es-AR" w:eastAsia="es-AR"/>
              </w:rPr>
            </w:pPr>
            <w:r w:rsidRPr="00586E93">
              <w:rPr>
                <w:color w:val="000000"/>
                <w:lang w:eastAsia="es-AR"/>
              </w:rPr>
              <w:t>4,55</w:t>
            </w:r>
          </w:p>
        </w:tc>
        <w:tc>
          <w:tcPr>
            <w:tcW w:w="1640" w:type="dxa"/>
            <w:tcBorders>
              <w:top w:val="single" w:sz="8" w:space="0" w:color="auto"/>
              <w:left w:val="nil"/>
              <w:bottom w:val="nil"/>
              <w:right w:val="single" w:sz="8" w:space="0" w:color="auto"/>
            </w:tcBorders>
            <w:shd w:val="clear" w:color="auto" w:fill="auto"/>
            <w:vAlign w:val="bottom"/>
            <w:hideMark/>
          </w:tcPr>
          <w:p w:rsidR="00C87CF4" w:rsidRPr="00586E93" w:rsidRDefault="00C87CF4" w:rsidP="004613CE">
            <w:pPr>
              <w:jc w:val="center"/>
              <w:rPr>
                <w:color w:val="000000"/>
                <w:lang w:val="es-AR" w:eastAsia="es-AR"/>
              </w:rPr>
            </w:pPr>
            <w:r w:rsidRPr="00586E93">
              <w:rPr>
                <w:color w:val="000000"/>
                <w:lang w:eastAsia="es-AR"/>
              </w:rPr>
              <w:t>0,592</w:t>
            </w:r>
          </w:p>
        </w:tc>
        <w:tc>
          <w:tcPr>
            <w:tcW w:w="1640" w:type="dxa"/>
            <w:tcBorders>
              <w:top w:val="single" w:sz="8" w:space="0" w:color="auto"/>
              <w:left w:val="nil"/>
              <w:bottom w:val="nil"/>
              <w:right w:val="single" w:sz="8" w:space="0" w:color="auto"/>
            </w:tcBorders>
            <w:shd w:val="clear" w:color="auto" w:fill="auto"/>
            <w:vAlign w:val="bottom"/>
            <w:hideMark/>
          </w:tcPr>
          <w:p w:rsidR="00C87CF4" w:rsidRPr="00586E93" w:rsidRDefault="00C87CF4" w:rsidP="004613CE">
            <w:pPr>
              <w:jc w:val="center"/>
              <w:rPr>
                <w:color w:val="000000"/>
                <w:lang w:val="es-AR" w:eastAsia="es-AR"/>
              </w:rPr>
            </w:pPr>
            <w:r w:rsidRPr="00586E93">
              <w:rPr>
                <w:color w:val="000000"/>
                <w:lang w:eastAsia="es-AR"/>
              </w:rPr>
              <w:t>1,979</w:t>
            </w:r>
          </w:p>
        </w:tc>
        <w:tc>
          <w:tcPr>
            <w:tcW w:w="1660" w:type="dxa"/>
            <w:tcBorders>
              <w:top w:val="single" w:sz="8" w:space="0" w:color="auto"/>
              <w:left w:val="nil"/>
              <w:bottom w:val="nil"/>
              <w:right w:val="single" w:sz="8" w:space="0" w:color="auto"/>
            </w:tcBorders>
            <w:shd w:val="clear" w:color="auto" w:fill="auto"/>
            <w:vAlign w:val="bottom"/>
            <w:hideMark/>
          </w:tcPr>
          <w:p w:rsidR="00C87CF4" w:rsidRPr="00586E93" w:rsidRDefault="00C87CF4" w:rsidP="004613CE">
            <w:pPr>
              <w:jc w:val="center"/>
              <w:rPr>
                <w:color w:val="000000"/>
                <w:lang w:val="es-AR" w:eastAsia="es-AR"/>
              </w:rPr>
            </w:pPr>
            <w:r w:rsidRPr="00586E93">
              <w:rPr>
                <w:color w:val="000000"/>
                <w:lang w:eastAsia="es-AR"/>
              </w:rPr>
              <w:t>3,343</w:t>
            </w:r>
          </w:p>
        </w:tc>
      </w:tr>
      <w:tr w:rsidR="00C87CF4" w:rsidRPr="00586E93" w:rsidTr="00C87CF4">
        <w:trPr>
          <w:trHeight w:val="330"/>
          <w:jc w:val="center"/>
        </w:trPr>
        <w:tc>
          <w:tcPr>
            <w:tcW w:w="1200" w:type="dxa"/>
            <w:tcBorders>
              <w:top w:val="single" w:sz="8" w:space="0" w:color="auto"/>
              <w:left w:val="single" w:sz="8" w:space="0" w:color="auto"/>
              <w:bottom w:val="nil"/>
              <w:right w:val="single" w:sz="8" w:space="0" w:color="auto"/>
            </w:tcBorders>
            <w:shd w:val="clear" w:color="000000" w:fill="FDE9D9"/>
            <w:noWrap/>
            <w:vAlign w:val="bottom"/>
            <w:hideMark/>
          </w:tcPr>
          <w:p w:rsidR="00C87CF4" w:rsidRPr="00586E93" w:rsidRDefault="00C87CF4" w:rsidP="004613CE">
            <w:pPr>
              <w:jc w:val="center"/>
              <w:rPr>
                <w:color w:val="000000"/>
                <w:lang w:val="es-AR" w:eastAsia="es-AR"/>
              </w:rPr>
            </w:pPr>
            <w:r w:rsidRPr="00586E93">
              <w:rPr>
                <w:color w:val="000000"/>
                <w:sz w:val="22"/>
                <w:szCs w:val="22"/>
                <w:lang w:eastAsia="es-AR"/>
              </w:rPr>
              <w:t>3</w:t>
            </w:r>
          </w:p>
        </w:tc>
        <w:tc>
          <w:tcPr>
            <w:tcW w:w="1600" w:type="dxa"/>
            <w:tcBorders>
              <w:top w:val="single" w:sz="8" w:space="0" w:color="auto"/>
              <w:left w:val="nil"/>
              <w:bottom w:val="nil"/>
              <w:right w:val="single" w:sz="8" w:space="0" w:color="auto"/>
            </w:tcBorders>
            <w:shd w:val="clear" w:color="auto" w:fill="auto"/>
            <w:vAlign w:val="bottom"/>
            <w:hideMark/>
          </w:tcPr>
          <w:p w:rsidR="00C87CF4" w:rsidRPr="00586E93" w:rsidRDefault="00C87CF4" w:rsidP="004613CE">
            <w:pPr>
              <w:jc w:val="center"/>
              <w:rPr>
                <w:color w:val="000000"/>
                <w:lang w:val="es-AR" w:eastAsia="es-AR"/>
              </w:rPr>
            </w:pPr>
            <w:r w:rsidRPr="00586E93">
              <w:rPr>
                <w:color w:val="000000"/>
                <w:lang w:eastAsia="es-AR"/>
              </w:rPr>
              <w:t>4,826</w:t>
            </w:r>
          </w:p>
        </w:tc>
        <w:tc>
          <w:tcPr>
            <w:tcW w:w="1640" w:type="dxa"/>
            <w:tcBorders>
              <w:top w:val="single" w:sz="8" w:space="0" w:color="auto"/>
              <w:left w:val="nil"/>
              <w:bottom w:val="nil"/>
              <w:right w:val="single" w:sz="8" w:space="0" w:color="auto"/>
            </w:tcBorders>
            <w:shd w:val="clear" w:color="auto" w:fill="auto"/>
            <w:vAlign w:val="bottom"/>
            <w:hideMark/>
          </w:tcPr>
          <w:p w:rsidR="00C87CF4" w:rsidRPr="00586E93" w:rsidRDefault="00C87CF4" w:rsidP="004613CE">
            <w:pPr>
              <w:jc w:val="center"/>
              <w:rPr>
                <w:color w:val="000000"/>
                <w:lang w:val="es-AR" w:eastAsia="es-AR"/>
              </w:rPr>
            </w:pPr>
            <w:r w:rsidRPr="00586E93">
              <w:rPr>
                <w:color w:val="000000"/>
                <w:lang w:eastAsia="es-AR"/>
              </w:rPr>
              <w:t>0,72</w:t>
            </w:r>
          </w:p>
        </w:tc>
        <w:tc>
          <w:tcPr>
            <w:tcW w:w="1640" w:type="dxa"/>
            <w:tcBorders>
              <w:top w:val="single" w:sz="8" w:space="0" w:color="auto"/>
              <w:left w:val="nil"/>
              <w:bottom w:val="nil"/>
              <w:right w:val="single" w:sz="8" w:space="0" w:color="auto"/>
            </w:tcBorders>
            <w:shd w:val="clear" w:color="auto" w:fill="auto"/>
            <w:vAlign w:val="bottom"/>
            <w:hideMark/>
          </w:tcPr>
          <w:p w:rsidR="00C87CF4" w:rsidRPr="00586E93" w:rsidRDefault="00C87CF4" w:rsidP="004613CE">
            <w:pPr>
              <w:jc w:val="center"/>
              <w:rPr>
                <w:color w:val="000000"/>
                <w:lang w:val="es-AR" w:eastAsia="es-AR"/>
              </w:rPr>
            </w:pPr>
            <w:r w:rsidRPr="00586E93">
              <w:rPr>
                <w:color w:val="000000"/>
                <w:lang w:eastAsia="es-AR"/>
              </w:rPr>
              <w:t>2,053</w:t>
            </w:r>
          </w:p>
        </w:tc>
        <w:tc>
          <w:tcPr>
            <w:tcW w:w="1660" w:type="dxa"/>
            <w:tcBorders>
              <w:top w:val="single" w:sz="8" w:space="0" w:color="auto"/>
              <w:left w:val="nil"/>
              <w:bottom w:val="nil"/>
              <w:right w:val="single" w:sz="8" w:space="0" w:color="auto"/>
            </w:tcBorders>
            <w:shd w:val="clear" w:color="auto" w:fill="auto"/>
            <w:vAlign w:val="bottom"/>
            <w:hideMark/>
          </w:tcPr>
          <w:p w:rsidR="00C87CF4" w:rsidRPr="00586E93" w:rsidRDefault="00C87CF4" w:rsidP="004613CE">
            <w:pPr>
              <w:jc w:val="center"/>
              <w:rPr>
                <w:color w:val="000000"/>
                <w:lang w:val="es-AR" w:eastAsia="es-AR"/>
              </w:rPr>
            </w:pPr>
            <w:r w:rsidRPr="00586E93">
              <w:rPr>
                <w:color w:val="000000"/>
                <w:lang w:eastAsia="es-AR"/>
              </w:rPr>
              <w:t>2,853</w:t>
            </w:r>
          </w:p>
        </w:tc>
      </w:tr>
      <w:tr w:rsidR="00C87CF4" w:rsidRPr="00586E93" w:rsidTr="00C87CF4">
        <w:trPr>
          <w:trHeight w:val="330"/>
          <w:jc w:val="center"/>
        </w:trPr>
        <w:tc>
          <w:tcPr>
            <w:tcW w:w="1200" w:type="dxa"/>
            <w:tcBorders>
              <w:top w:val="single" w:sz="8" w:space="0" w:color="auto"/>
              <w:left w:val="single" w:sz="8" w:space="0" w:color="auto"/>
              <w:bottom w:val="nil"/>
              <w:right w:val="single" w:sz="8" w:space="0" w:color="auto"/>
            </w:tcBorders>
            <w:shd w:val="clear" w:color="000000" w:fill="FDE9D9"/>
            <w:vAlign w:val="bottom"/>
            <w:hideMark/>
          </w:tcPr>
          <w:p w:rsidR="00C87CF4" w:rsidRPr="00586E93" w:rsidRDefault="00C87CF4" w:rsidP="004613CE">
            <w:pPr>
              <w:jc w:val="center"/>
              <w:rPr>
                <w:color w:val="000000"/>
                <w:lang w:val="es-AR" w:eastAsia="es-AR"/>
              </w:rPr>
            </w:pPr>
            <w:r w:rsidRPr="00586E93">
              <w:rPr>
                <w:color w:val="000000"/>
                <w:sz w:val="22"/>
                <w:szCs w:val="22"/>
                <w:lang w:eastAsia="es-AR"/>
              </w:rPr>
              <w:t>4</w:t>
            </w:r>
          </w:p>
        </w:tc>
        <w:tc>
          <w:tcPr>
            <w:tcW w:w="1600" w:type="dxa"/>
            <w:tcBorders>
              <w:top w:val="single" w:sz="8" w:space="0" w:color="auto"/>
              <w:left w:val="nil"/>
              <w:bottom w:val="nil"/>
              <w:right w:val="single" w:sz="8" w:space="0" w:color="auto"/>
            </w:tcBorders>
            <w:shd w:val="clear" w:color="auto" w:fill="auto"/>
            <w:vAlign w:val="bottom"/>
            <w:hideMark/>
          </w:tcPr>
          <w:p w:rsidR="00C87CF4" w:rsidRPr="00586E93" w:rsidRDefault="00C87CF4" w:rsidP="004613CE">
            <w:pPr>
              <w:jc w:val="center"/>
              <w:rPr>
                <w:color w:val="000000"/>
                <w:lang w:val="es-AR" w:eastAsia="es-AR"/>
              </w:rPr>
            </w:pPr>
            <w:r w:rsidRPr="00586E93">
              <w:rPr>
                <w:color w:val="000000"/>
                <w:lang w:eastAsia="es-AR"/>
              </w:rPr>
              <w:t>4,83</w:t>
            </w:r>
          </w:p>
        </w:tc>
        <w:tc>
          <w:tcPr>
            <w:tcW w:w="1640" w:type="dxa"/>
            <w:tcBorders>
              <w:top w:val="single" w:sz="8" w:space="0" w:color="auto"/>
              <w:left w:val="nil"/>
              <w:bottom w:val="nil"/>
              <w:right w:val="single" w:sz="8" w:space="0" w:color="auto"/>
            </w:tcBorders>
            <w:shd w:val="clear" w:color="auto" w:fill="auto"/>
            <w:vAlign w:val="bottom"/>
            <w:hideMark/>
          </w:tcPr>
          <w:p w:rsidR="00C87CF4" w:rsidRPr="00586E93" w:rsidRDefault="00C87CF4" w:rsidP="004613CE">
            <w:pPr>
              <w:jc w:val="center"/>
              <w:rPr>
                <w:color w:val="000000"/>
                <w:lang w:val="es-AR" w:eastAsia="es-AR"/>
              </w:rPr>
            </w:pPr>
            <w:r w:rsidRPr="00586E93">
              <w:rPr>
                <w:color w:val="000000"/>
                <w:lang w:eastAsia="es-AR"/>
              </w:rPr>
              <w:t>0,713</w:t>
            </w:r>
          </w:p>
        </w:tc>
        <w:tc>
          <w:tcPr>
            <w:tcW w:w="1640" w:type="dxa"/>
            <w:tcBorders>
              <w:top w:val="single" w:sz="8" w:space="0" w:color="auto"/>
              <w:left w:val="nil"/>
              <w:bottom w:val="nil"/>
              <w:right w:val="single" w:sz="8" w:space="0" w:color="auto"/>
            </w:tcBorders>
            <w:shd w:val="clear" w:color="auto" w:fill="auto"/>
            <w:vAlign w:val="bottom"/>
            <w:hideMark/>
          </w:tcPr>
          <w:p w:rsidR="00C87CF4" w:rsidRPr="00586E93" w:rsidRDefault="00C87CF4" w:rsidP="004613CE">
            <w:pPr>
              <w:jc w:val="center"/>
              <w:rPr>
                <w:color w:val="000000"/>
                <w:lang w:val="es-AR" w:eastAsia="es-AR"/>
              </w:rPr>
            </w:pPr>
            <w:r w:rsidRPr="00586E93">
              <w:rPr>
                <w:color w:val="000000"/>
                <w:lang w:eastAsia="es-AR"/>
              </w:rPr>
              <w:t>2,059</w:t>
            </w:r>
          </w:p>
        </w:tc>
        <w:tc>
          <w:tcPr>
            <w:tcW w:w="1660" w:type="dxa"/>
            <w:tcBorders>
              <w:top w:val="single" w:sz="8" w:space="0" w:color="auto"/>
              <w:left w:val="nil"/>
              <w:bottom w:val="nil"/>
              <w:right w:val="single" w:sz="8" w:space="0" w:color="auto"/>
            </w:tcBorders>
            <w:shd w:val="clear" w:color="auto" w:fill="auto"/>
            <w:vAlign w:val="bottom"/>
            <w:hideMark/>
          </w:tcPr>
          <w:p w:rsidR="00C87CF4" w:rsidRPr="00586E93" w:rsidRDefault="00C87CF4" w:rsidP="004613CE">
            <w:pPr>
              <w:jc w:val="center"/>
              <w:rPr>
                <w:color w:val="000000"/>
                <w:lang w:val="es-AR" w:eastAsia="es-AR"/>
              </w:rPr>
            </w:pPr>
            <w:r w:rsidRPr="00586E93">
              <w:rPr>
                <w:color w:val="000000"/>
                <w:lang w:eastAsia="es-AR"/>
              </w:rPr>
              <w:t>2,889</w:t>
            </w:r>
          </w:p>
        </w:tc>
      </w:tr>
      <w:tr w:rsidR="00C87CF4" w:rsidRPr="00586E93" w:rsidTr="00C87CF4">
        <w:trPr>
          <w:trHeight w:val="330"/>
          <w:jc w:val="center"/>
        </w:trPr>
        <w:tc>
          <w:tcPr>
            <w:tcW w:w="1200" w:type="dxa"/>
            <w:tcBorders>
              <w:top w:val="single" w:sz="8" w:space="0" w:color="auto"/>
              <w:left w:val="single" w:sz="8" w:space="0" w:color="auto"/>
              <w:bottom w:val="nil"/>
              <w:right w:val="single" w:sz="8" w:space="0" w:color="auto"/>
            </w:tcBorders>
            <w:shd w:val="clear" w:color="000000" w:fill="FDE9D9"/>
            <w:noWrap/>
            <w:vAlign w:val="bottom"/>
            <w:hideMark/>
          </w:tcPr>
          <w:p w:rsidR="00C87CF4" w:rsidRPr="00586E93" w:rsidRDefault="00C87CF4" w:rsidP="004613CE">
            <w:pPr>
              <w:jc w:val="center"/>
              <w:rPr>
                <w:color w:val="000000"/>
                <w:lang w:val="es-AR" w:eastAsia="es-AR"/>
              </w:rPr>
            </w:pPr>
            <w:r w:rsidRPr="00586E93">
              <w:rPr>
                <w:color w:val="000000"/>
                <w:sz w:val="22"/>
                <w:szCs w:val="22"/>
                <w:lang w:eastAsia="es-AR"/>
              </w:rPr>
              <w:t>5</w:t>
            </w:r>
          </w:p>
        </w:tc>
        <w:tc>
          <w:tcPr>
            <w:tcW w:w="1600" w:type="dxa"/>
            <w:tcBorders>
              <w:top w:val="single" w:sz="8" w:space="0" w:color="auto"/>
              <w:left w:val="nil"/>
              <w:bottom w:val="nil"/>
              <w:right w:val="single" w:sz="8" w:space="0" w:color="auto"/>
            </w:tcBorders>
            <w:shd w:val="clear" w:color="auto" w:fill="auto"/>
            <w:vAlign w:val="bottom"/>
            <w:hideMark/>
          </w:tcPr>
          <w:p w:rsidR="00C87CF4" w:rsidRPr="00586E93" w:rsidRDefault="00C87CF4" w:rsidP="004613CE">
            <w:pPr>
              <w:jc w:val="center"/>
              <w:rPr>
                <w:color w:val="000000"/>
                <w:lang w:val="es-AR" w:eastAsia="es-AR"/>
              </w:rPr>
            </w:pPr>
            <w:r w:rsidRPr="00586E93">
              <w:rPr>
                <w:color w:val="000000"/>
                <w:lang w:eastAsia="es-AR"/>
              </w:rPr>
              <w:t>4,6</w:t>
            </w:r>
          </w:p>
        </w:tc>
        <w:tc>
          <w:tcPr>
            <w:tcW w:w="1640" w:type="dxa"/>
            <w:tcBorders>
              <w:top w:val="single" w:sz="8" w:space="0" w:color="auto"/>
              <w:left w:val="nil"/>
              <w:bottom w:val="nil"/>
              <w:right w:val="single" w:sz="8" w:space="0" w:color="auto"/>
            </w:tcBorders>
            <w:shd w:val="clear" w:color="auto" w:fill="auto"/>
            <w:vAlign w:val="bottom"/>
            <w:hideMark/>
          </w:tcPr>
          <w:p w:rsidR="00C87CF4" w:rsidRPr="00586E93" w:rsidRDefault="00C87CF4" w:rsidP="004613CE">
            <w:pPr>
              <w:jc w:val="center"/>
              <w:rPr>
                <w:color w:val="000000"/>
                <w:lang w:val="es-AR" w:eastAsia="es-AR"/>
              </w:rPr>
            </w:pPr>
            <w:r w:rsidRPr="00586E93">
              <w:rPr>
                <w:color w:val="000000"/>
                <w:lang w:eastAsia="es-AR"/>
              </w:rPr>
              <w:t>0,65</w:t>
            </w:r>
          </w:p>
        </w:tc>
        <w:tc>
          <w:tcPr>
            <w:tcW w:w="1640" w:type="dxa"/>
            <w:tcBorders>
              <w:top w:val="single" w:sz="8" w:space="0" w:color="auto"/>
              <w:left w:val="nil"/>
              <w:bottom w:val="nil"/>
              <w:right w:val="single" w:sz="8" w:space="0" w:color="auto"/>
            </w:tcBorders>
            <w:shd w:val="clear" w:color="auto" w:fill="auto"/>
            <w:vAlign w:val="bottom"/>
            <w:hideMark/>
          </w:tcPr>
          <w:p w:rsidR="00C87CF4" w:rsidRPr="00586E93" w:rsidRDefault="00C87CF4" w:rsidP="004613CE">
            <w:pPr>
              <w:jc w:val="center"/>
              <w:rPr>
                <w:color w:val="000000"/>
                <w:lang w:val="es-AR" w:eastAsia="es-AR"/>
              </w:rPr>
            </w:pPr>
            <w:r w:rsidRPr="00586E93">
              <w:rPr>
                <w:color w:val="000000"/>
                <w:lang w:eastAsia="es-AR"/>
              </w:rPr>
              <w:t>1,975</w:t>
            </w:r>
          </w:p>
        </w:tc>
        <w:tc>
          <w:tcPr>
            <w:tcW w:w="1660" w:type="dxa"/>
            <w:tcBorders>
              <w:top w:val="single" w:sz="8" w:space="0" w:color="auto"/>
              <w:left w:val="nil"/>
              <w:bottom w:val="nil"/>
              <w:right w:val="single" w:sz="8" w:space="0" w:color="auto"/>
            </w:tcBorders>
            <w:shd w:val="clear" w:color="auto" w:fill="auto"/>
            <w:vAlign w:val="bottom"/>
            <w:hideMark/>
          </w:tcPr>
          <w:p w:rsidR="00C87CF4" w:rsidRPr="00586E93" w:rsidRDefault="00C87CF4" w:rsidP="004613CE">
            <w:pPr>
              <w:jc w:val="center"/>
              <w:rPr>
                <w:color w:val="000000"/>
                <w:lang w:val="es-AR" w:eastAsia="es-AR"/>
              </w:rPr>
            </w:pPr>
            <w:r w:rsidRPr="00586E93">
              <w:rPr>
                <w:color w:val="000000"/>
                <w:lang w:eastAsia="es-AR"/>
              </w:rPr>
              <w:t>3,037</w:t>
            </w:r>
          </w:p>
        </w:tc>
      </w:tr>
      <w:tr w:rsidR="00C87CF4" w:rsidRPr="00586E93" w:rsidTr="00C87CF4">
        <w:trPr>
          <w:trHeight w:val="330"/>
          <w:jc w:val="center"/>
        </w:trPr>
        <w:tc>
          <w:tcPr>
            <w:tcW w:w="1200" w:type="dxa"/>
            <w:tcBorders>
              <w:top w:val="single" w:sz="8" w:space="0" w:color="auto"/>
              <w:left w:val="single" w:sz="8" w:space="0" w:color="auto"/>
              <w:bottom w:val="nil"/>
              <w:right w:val="single" w:sz="8" w:space="0" w:color="auto"/>
            </w:tcBorders>
            <w:shd w:val="clear" w:color="000000" w:fill="FDE9D9"/>
            <w:vAlign w:val="bottom"/>
            <w:hideMark/>
          </w:tcPr>
          <w:p w:rsidR="00C87CF4" w:rsidRPr="00586E93" w:rsidRDefault="00C87CF4" w:rsidP="004613CE">
            <w:pPr>
              <w:jc w:val="center"/>
              <w:rPr>
                <w:color w:val="000000"/>
                <w:lang w:val="es-AR" w:eastAsia="es-AR"/>
              </w:rPr>
            </w:pPr>
            <w:r w:rsidRPr="00586E93">
              <w:rPr>
                <w:color w:val="000000"/>
                <w:sz w:val="22"/>
                <w:szCs w:val="22"/>
                <w:lang w:eastAsia="es-AR"/>
              </w:rPr>
              <w:t>6</w:t>
            </w:r>
          </w:p>
        </w:tc>
        <w:tc>
          <w:tcPr>
            <w:tcW w:w="1600" w:type="dxa"/>
            <w:tcBorders>
              <w:top w:val="single" w:sz="8" w:space="0" w:color="auto"/>
              <w:left w:val="nil"/>
              <w:bottom w:val="nil"/>
              <w:right w:val="single" w:sz="8" w:space="0" w:color="auto"/>
            </w:tcBorders>
            <w:shd w:val="clear" w:color="auto" w:fill="auto"/>
            <w:vAlign w:val="bottom"/>
            <w:hideMark/>
          </w:tcPr>
          <w:p w:rsidR="00C87CF4" w:rsidRPr="00586E93" w:rsidRDefault="00C87CF4" w:rsidP="004613CE">
            <w:pPr>
              <w:jc w:val="center"/>
              <w:rPr>
                <w:color w:val="000000"/>
                <w:lang w:val="es-AR" w:eastAsia="es-AR"/>
              </w:rPr>
            </w:pPr>
            <w:r w:rsidRPr="00586E93">
              <w:rPr>
                <w:color w:val="000000"/>
                <w:lang w:eastAsia="es-AR"/>
              </w:rPr>
              <w:t>5,13</w:t>
            </w:r>
          </w:p>
        </w:tc>
        <w:tc>
          <w:tcPr>
            <w:tcW w:w="1640" w:type="dxa"/>
            <w:tcBorders>
              <w:top w:val="single" w:sz="8" w:space="0" w:color="auto"/>
              <w:left w:val="nil"/>
              <w:bottom w:val="nil"/>
              <w:right w:val="single" w:sz="8" w:space="0" w:color="auto"/>
            </w:tcBorders>
            <w:shd w:val="clear" w:color="auto" w:fill="auto"/>
            <w:vAlign w:val="bottom"/>
            <w:hideMark/>
          </w:tcPr>
          <w:p w:rsidR="00C87CF4" w:rsidRPr="00586E93" w:rsidRDefault="00C87CF4" w:rsidP="004613CE">
            <w:pPr>
              <w:jc w:val="center"/>
              <w:rPr>
                <w:color w:val="000000"/>
                <w:lang w:val="es-AR" w:eastAsia="es-AR"/>
              </w:rPr>
            </w:pPr>
            <w:r w:rsidRPr="00586E93">
              <w:rPr>
                <w:color w:val="000000"/>
                <w:lang w:eastAsia="es-AR"/>
              </w:rPr>
              <w:t>0,661</w:t>
            </w:r>
          </w:p>
        </w:tc>
        <w:tc>
          <w:tcPr>
            <w:tcW w:w="1640" w:type="dxa"/>
            <w:tcBorders>
              <w:top w:val="single" w:sz="8" w:space="0" w:color="auto"/>
              <w:left w:val="nil"/>
              <w:bottom w:val="nil"/>
              <w:right w:val="single" w:sz="8" w:space="0" w:color="auto"/>
            </w:tcBorders>
            <w:shd w:val="clear" w:color="auto" w:fill="auto"/>
            <w:vAlign w:val="bottom"/>
            <w:hideMark/>
          </w:tcPr>
          <w:p w:rsidR="00C87CF4" w:rsidRPr="00586E93" w:rsidRDefault="00C87CF4" w:rsidP="004613CE">
            <w:pPr>
              <w:jc w:val="center"/>
              <w:rPr>
                <w:color w:val="000000"/>
                <w:lang w:val="es-AR" w:eastAsia="es-AR"/>
              </w:rPr>
            </w:pPr>
            <w:r w:rsidRPr="00586E93">
              <w:rPr>
                <w:color w:val="000000"/>
                <w:lang w:eastAsia="es-AR"/>
              </w:rPr>
              <w:t>2,234</w:t>
            </w:r>
          </w:p>
        </w:tc>
        <w:tc>
          <w:tcPr>
            <w:tcW w:w="1660" w:type="dxa"/>
            <w:tcBorders>
              <w:top w:val="single" w:sz="8" w:space="0" w:color="auto"/>
              <w:left w:val="nil"/>
              <w:bottom w:val="nil"/>
              <w:right w:val="single" w:sz="8" w:space="0" w:color="auto"/>
            </w:tcBorders>
            <w:shd w:val="clear" w:color="auto" w:fill="auto"/>
            <w:vAlign w:val="bottom"/>
            <w:hideMark/>
          </w:tcPr>
          <w:p w:rsidR="00C87CF4" w:rsidRPr="00586E93" w:rsidRDefault="00C87CF4" w:rsidP="004613CE">
            <w:pPr>
              <w:jc w:val="center"/>
              <w:rPr>
                <w:color w:val="000000"/>
                <w:lang w:val="es-AR" w:eastAsia="es-AR"/>
              </w:rPr>
            </w:pPr>
            <w:r w:rsidRPr="00586E93">
              <w:rPr>
                <w:color w:val="000000"/>
                <w:lang w:eastAsia="es-AR"/>
              </w:rPr>
              <w:t>3,379</w:t>
            </w:r>
          </w:p>
        </w:tc>
      </w:tr>
      <w:tr w:rsidR="00C87CF4" w:rsidRPr="00586E93" w:rsidTr="00C87CF4">
        <w:trPr>
          <w:trHeight w:val="330"/>
          <w:jc w:val="center"/>
        </w:trPr>
        <w:tc>
          <w:tcPr>
            <w:tcW w:w="1200" w:type="dxa"/>
            <w:tcBorders>
              <w:top w:val="single" w:sz="8" w:space="0" w:color="auto"/>
              <w:left w:val="single" w:sz="8" w:space="0" w:color="auto"/>
              <w:bottom w:val="single" w:sz="8" w:space="0" w:color="auto"/>
              <w:right w:val="single" w:sz="8" w:space="0" w:color="auto"/>
            </w:tcBorders>
            <w:shd w:val="clear" w:color="000000" w:fill="FDE9D9"/>
            <w:noWrap/>
            <w:vAlign w:val="bottom"/>
            <w:hideMark/>
          </w:tcPr>
          <w:p w:rsidR="00C87CF4" w:rsidRPr="00586E93" w:rsidRDefault="00C87CF4" w:rsidP="004613CE">
            <w:pPr>
              <w:jc w:val="center"/>
              <w:rPr>
                <w:color w:val="000000"/>
                <w:lang w:val="es-AR" w:eastAsia="es-AR"/>
              </w:rPr>
            </w:pPr>
            <w:r w:rsidRPr="00586E93">
              <w:rPr>
                <w:color w:val="000000"/>
                <w:sz w:val="22"/>
                <w:szCs w:val="22"/>
                <w:lang w:eastAsia="es-AR"/>
              </w:rPr>
              <w:t>7</w:t>
            </w:r>
          </w:p>
        </w:tc>
        <w:tc>
          <w:tcPr>
            <w:tcW w:w="1600" w:type="dxa"/>
            <w:tcBorders>
              <w:top w:val="single" w:sz="8" w:space="0" w:color="auto"/>
              <w:left w:val="nil"/>
              <w:bottom w:val="single" w:sz="8" w:space="0" w:color="auto"/>
              <w:right w:val="single" w:sz="8" w:space="0" w:color="auto"/>
            </w:tcBorders>
            <w:shd w:val="clear" w:color="auto" w:fill="auto"/>
            <w:vAlign w:val="bottom"/>
            <w:hideMark/>
          </w:tcPr>
          <w:p w:rsidR="00C87CF4" w:rsidRPr="00586E93" w:rsidRDefault="00C87CF4" w:rsidP="004613CE">
            <w:pPr>
              <w:jc w:val="center"/>
              <w:rPr>
                <w:color w:val="000000"/>
                <w:lang w:val="es-AR" w:eastAsia="es-AR"/>
              </w:rPr>
            </w:pPr>
            <w:r w:rsidRPr="00586E93">
              <w:rPr>
                <w:color w:val="000000"/>
                <w:lang w:eastAsia="es-AR"/>
              </w:rPr>
              <w:t>4,96</w:t>
            </w:r>
          </w:p>
        </w:tc>
        <w:tc>
          <w:tcPr>
            <w:tcW w:w="1640" w:type="dxa"/>
            <w:tcBorders>
              <w:top w:val="single" w:sz="8" w:space="0" w:color="auto"/>
              <w:left w:val="nil"/>
              <w:bottom w:val="single" w:sz="8" w:space="0" w:color="auto"/>
              <w:right w:val="single" w:sz="8" w:space="0" w:color="auto"/>
            </w:tcBorders>
            <w:shd w:val="clear" w:color="auto" w:fill="auto"/>
            <w:vAlign w:val="bottom"/>
            <w:hideMark/>
          </w:tcPr>
          <w:p w:rsidR="00C87CF4" w:rsidRPr="00586E93" w:rsidRDefault="00C87CF4" w:rsidP="004613CE">
            <w:pPr>
              <w:jc w:val="center"/>
              <w:rPr>
                <w:color w:val="000000"/>
                <w:lang w:val="es-AR" w:eastAsia="es-AR"/>
              </w:rPr>
            </w:pPr>
            <w:r w:rsidRPr="00586E93">
              <w:rPr>
                <w:color w:val="000000"/>
                <w:lang w:eastAsia="es-AR"/>
              </w:rPr>
              <w:t>0,731</w:t>
            </w:r>
          </w:p>
        </w:tc>
        <w:tc>
          <w:tcPr>
            <w:tcW w:w="1640" w:type="dxa"/>
            <w:tcBorders>
              <w:top w:val="single" w:sz="8" w:space="0" w:color="auto"/>
              <w:left w:val="nil"/>
              <w:bottom w:val="single" w:sz="8" w:space="0" w:color="auto"/>
              <w:right w:val="single" w:sz="8" w:space="0" w:color="auto"/>
            </w:tcBorders>
            <w:shd w:val="clear" w:color="auto" w:fill="auto"/>
            <w:vAlign w:val="bottom"/>
            <w:hideMark/>
          </w:tcPr>
          <w:p w:rsidR="00C87CF4" w:rsidRPr="00586E93" w:rsidRDefault="00C87CF4" w:rsidP="004613CE">
            <w:pPr>
              <w:jc w:val="center"/>
              <w:rPr>
                <w:color w:val="000000"/>
                <w:lang w:val="es-AR" w:eastAsia="es-AR"/>
              </w:rPr>
            </w:pPr>
            <w:r w:rsidRPr="00586E93">
              <w:rPr>
                <w:color w:val="000000"/>
                <w:lang w:eastAsia="es-AR"/>
              </w:rPr>
              <w:t>2,114</w:t>
            </w:r>
          </w:p>
        </w:tc>
        <w:tc>
          <w:tcPr>
            <w:tcW w:w="1660" w:type="dxa"/>
            <w:tcBorders>
              <w:top w:val="single" w:sz="8" w:space="0" w:color="auto"/>
              <w:left w:val="nil"/>
              <w:bottom w:val="single" w:sz="8" w:space="0" w:color="auto"/>
              <w:right w:val="single" w:sz="8" w:space="0" w:color="auto"/>
            </w:tcBorders>
            <w:shd w:val="clear" w:color="auto" w:fill="auto"/>
            <w:vAlign w:val="bottom"/>
            <w:hideMark/>
          </w:tcPr>
          <w:p w:rsidR="00C87CF4" w:rsidRPr="00586E93" w:rsidRDefault="00C87CF4" w:rsidP="004613CE">
            <w:pPr>
              <w:jc w:val="center"/>
              <w:rPr>
                <w:color w:val="000000"/>
                <w:lang w:val="es-AR" w:eastAsia="es-AR"/>
              </w:rPr>
            </w:pPr>
            <w:r w:rsidRPr="00586E93">
              <w:rPr>
                <w:color w:val="000000"/>
                <w:lang w:eastAsia="es-AR"/>
              </w:rPr>
              <w:t>2,892</w:t>
            </w:r>
          </w:p>
        </w:tc>
      </w:tr>
      <w:tr w:rsidR="00C87CF4" w:rsidRPr="00586E93" w:rsidTr="00C87CF4">
        <w:trPr>
          <w:trHeight w:val="615"/>
          <w:jc w:val="center"/>
        </w:trPr>
        <w:tc>
          <w:tcPr>
            <w:tcW w:w="1200" w:type="dxa"/>
            <w:tcBorders>
              <w:top w:val="nil"/>
              <w:left w:val="single" w:sz="8" w:space="0" w:color="auto"/>
              <w:bottom w:val="single" w:sz="8" w:space="0" w:color="auto"/>
              <w:right w:val="single" w:sz="8" w:space="0" w:color="auto"/>
            </w:tcBorders>
            <w:shd w:val="clear" w:color="000000" w:fill="FDE9D9"/>
            <w:vAlign w:val="center"/>
            <w:hideMark/>
          </w:tcPr>
          <w:p w:rsidR="00C87CF4" w:rsidRPr="00586E93" w:rsidRDefault="00C87CF4" w:rsidP="004613CE">
            <w:pPr>
              <w:jc w:val="center"/>
              <w:rPr>
                <w:b/>
                <w:bCs/>
                <w:color w:val="000000"/>
                <w:lang w:val="es-AR" w:eastAsia="es-AR"/>
              </w:rPr>
            </w:pPr>
            <w:r w:rsidRPr="00586E93">
              <w:rPr>
                <w:b/>
                <w:bCs/>
                <w:color w:val="000000"/>
                <w:sz w:val="22"/>
                <w:szCs w:val="22"/>
                <w:lang w:val="es-AR" w:eastAsia="es-AR"/>
              </w:rPr>
              <w:t> </w:t>
            </w:r>
          </w:p>
        </w:tc>
        <w:tc>
          <w:tcPr>
            <w:tcW w:w="1600" w:type="dxa"/>
            <w:tcBorders>
              <w:top w:val="nil"/>
              <w:left w:val="nil"/>
              <w:bottom w:val="single" w:sz="8" w:space="0" w:color="auto"/>
              <w:right w:val="single" w:sz="8" w:space="0" w:color="auto"/>
            </w:tcBorders>
            <w:shd w:val="clear" w:color="000000" w:fill="FDE9D9"/>
            <w:vAlign w:val="center"/>
            <w:hideMark/>
          </w:tcPr>
          <w:p w:rsidR="00C87CF4" w:rsidRPr="00586E93" w:rsidRDefault="00C87CF4" w:rsidP="004613CE">
            <w:pPr>
              <w:jc w:val="center"/>
              <w:rPr>
                <w:b/>
                <w:bCs/>
                <w:color w:val="000000"/>
                <w:lang w:val="es-AR" w:eastAsia="es-AR"/>
              </w:rPr>
            </w:pPr>
            <w:r w:rsidRPr="00586E93">
              <w:rPr>
                <w:b/>
                <w:bCs/>
                <w:color w:val="000000"/>
                <w:sz w:val="22"/>
                <w:szCs w:val="22"/>
                <w:lang w:val="es-AR" w:eastAsia="es-AR"/>
              </w:rPr>
              <w:t>STANDARD DEVIATION:</w:t>
            </w:r>
          </w:p>
        </w:tc>
        <w:tc>
          <w:tcPr>
            <w:tcW w:w="1640" w:type="dxa"/>
            <w:tcBorders>
              <w:top w:val="nil"/>
              <w:left w:val="nil"/>
              <w:bottom w:val="single" w:sz="8" w:space="0" w:color="auto"/>
              <w:right w:val="single" w:sz="8" w:space="0" w:color="auto"/>
            </w:tcBorders>
            <w:shd w:val="clear" w:color="000000" w:fill="FDE9D9"/>
            <w:vAlign w:val="center"/>
            <w:hideMark/>
          </w:tcPr>
          <w:p w:rsidR="00C87CF4" w:rsidRPr="00586E93" w:rsidRDefault="00C87CF4" w:rsidP="00C87CF4">
            <w:pPr>
              <w:jc w:val="center"/>
              <w:rPr>
                <w:b/>
                <w:bCs/>
                <w:color w:val="000000"/>
                <w:lang w:val="es-AR" w:eastAsia="es-AR"/>
              </w:rPr>
            </w:pPr>
            <w:r w:rsidRPr="00586E93">
              <w:rPr>
                <w:b/>
                <w:bCs/>
                <w:color w:val="000000"/>
                <w:sz w:val="22"/>
                <w:szCs w:val="22"/>
                <w:lang w:val="es-AR" w:eastAsia="es-AR"/>
              </w:rPr>
              <w:t>0,21</w:t>
            </w:r>
            <w:r w:rsidRPr="00C87CF4">
              <w:rPr>
                <w:b/>
                <w:bCs/>
                <w:color w:val="000000"/>
                <w:sz w:val="22"/>
                <w:szCs w:val="22"/>
                <w:lang w:val="es-AR" w:eastAsia="es-AR"/>
              </w:rPr>
              <w:t>8</w:t>
            </w:r>
          </w:p>
        </w:tc>
        <w:tc>
          <w:tcPr>
            <w:tcW w:w="1640" w:type="dxa"/>
            <w:tcBorders>
              <w:top w:val="nil"/>
              <w:left w:val="nil"/>
              <w:bottom w:val="single" w:sz="8" w:space="0" w:color="auto"/>
              <w:right w:val="single" w:sz="8" w:space="0" w:color="auto"/>
            </w:tcBorders>
            <w:shd w:val="clear" w:color="000000" w:fill="FDE9D9"/>
            <w:vAlign w:val="center"/>
            <w:hideMark/>
          </w:tcPr>
          <w:p w:rsidR="00C87CF4" w:rsidRPr="00586E93" w:rsidRDefault="00C87CF4" w:rsidP="004613CE">
            <w:pPr>
              <w:jc w:val="center"/>
              <w:rPr>
                <w:b/>
                <w:bCs/>
                <w:color w:val="000000"/>
                <w:lang w:val="es-AR" w:eastAsia="es-AR"/>
              </w:rPr>
            </w:pPr>
            <w:r w:rsidRPr="00586E93">
              <w:rPr>
                <w:b/>
                <w:bCs/>
                <w:color w:val="000000"/>
                <w:sz w:val="22"/>
                <w:szCs w:val="22"/>
                <w:lang w:val="es-AR" w:eastAsia="es-AR"/>
              </w:rPr>
              <w:t>AVERAGE VALUE:</w:t>
            </w:r>
          </w:p>
        </w:tc>
        <w:tc>
          <w:tcPr>
            <w:tcW w:w="1660" w:type="dxa"/>
            <w:tcBorders>
              <w:top w:val="nil"/>
              <w:left w:val="nil"/>
              <w:bottom w:val="single" w:sz="8" w:space="0" w:color="auto"/>
              <w:right w:val="single" w:sz="8" w:space="0" w:color="auto"/>
            </w:tcBorders>
            <w:shd w:val="clear" w:color="000000" w:fill="FDE9D9"/>
            <w:vAlign w:val="center"/>
            <w:hideMark/>
          </w:tcPr>
          <w:p w:rsidR="00C87CF4" w:rsidRPr="00586E93" w:rsidRDefault="00C87CF4" w:rsidP="00C87CF4">
            <w:pPr>
              <w:jc w:val="center"/>
              <w:rPr>
                <w:b/>
                <w:bCs/>
                <w:color w:val="000000"/>
                <w:lang w:val="es-AR" w:eastAsia="es-AR"/>
              </w:rPr>
            </w:pPr>
            <w:r w:rsidRPr="00586E93">
              <w:rPr>
                <w:b/>
                <w:bCs/>
                <w:color w:val="000000"/>
                <w:sz w:val="22"/>
                <w:szCs w:val="22"/>
                <w:lang w:val="es-AR" w:eastAsia="es-AR"/>
              </w:rPr>
              <w:t>3,0</w:t>
            </w:r>
            <w:r w:rsidRPr="00C87CF4">
              <w:rPr>
                <w:b/>
                <w:bCs/>
                <w:color w:val="000000"/>
                <w:sz w:val="22"/>
                <w:szCs w:val="22"/>
                <w:lang w:val="es-AR" w:eastAsia="es-AR"/>
              </w:rPr>
              <w:t>60</w:t>
            </w:r>
          </w:p>
        </w:tc>
      </w:tr>
    </w:tbl>
    <w:p w:rsidR="00005372" w:rsidRDefault="00005372" w:rsidP="0029521F">
      <w:pPr>
        <w:ind w:left="708"/>
        <w:rPr>
          <w:lang w:eastAsia="es-ES"/>
        </w:rPr>
      </w:pPr>
    </w:p>
    <w:p w:rsidR="0029521F" w:rsidRDefault="0029521F" w:rsidP="00283BBE">
      <w:pPr>
        <w:ind w:left="708" w:firstLine="708"/>
        <w:rPr>
          <w:lang w:eastAsia="es-ES"/>
        </w:rPr>
      </w:pPr>
      <w:r>
        <w:rPr>
          <w:lang w:eastAsia="es-ES"/>
        </w:rPr>
        <w:t xml:space="preserve">So </w:t>
      </w:r>
      <w:r w:rsidR="00007A01">
        <w:rPr>
          <w:lang w:eastAsia="es-ES"/>
        </w:rPr>
        <w:t xml:space="preserve">results of table 2.5.1 and equation </w:t>
      </w:r>
      <w:r>
        <w:rPr>
          <w:lang w:eastAsia="es-ES"/>
        </w:rPr>
        <w:t xml:space="preserve">2.4.6 </w:t>
      </w:r>
      <w:r w:rsidR="00007A01">
        <w:rPr>
          <w:lang w:eastAsia="es-ES"/>
        </w:rPr>
        <w:t xml:space="preserve">give us an accurate value of thickness difference quotient which allows </w:t>
      </w:r>
      <w:r w:rsidR="002A30D9">
        <w:rPr>
          <w:lang w:eastAsia="es-ES"/>
        </w:rPr>
        <w:t>a</w:t>
      </w:r>
      <w:r w:rsidR="00007A01">
        <w:rPr>
          <w:lang w:eastAsia="es-ES"/>
        </w:rPr>
        <w:t xml:space="preserve"> control loop during co-rolling</w:t>
      </w:r>
      <w:r>
        <w:rPr>
          <w:lang w:eastAsia="es-ES"/>
        </w:rPr>
        <w:t>:</w:t>
      </w:r>
    </w:p>
    <w:p w:rsidR="0029521F" w:rsidRDefault="0029521F" w:rsidP="0029521F">
      <w:pPr>
        <w:ind w:left="708"/>
        <w:rPr>
          <w:lang w:eastAsia="es-ES"/>
        </w:rPr>
      </w:pPr>
    </w:p>
    <w:p w:rsidR="00007A01" w:rsidRDefault="00007A01" w:rsidP="00007A01">
      <w:pPr>
        <w:ind w:left="708"/>
        <w:rPr>
          <w:lang w:val="es-ES"/>
        </w:rPr>
      </w:pPr>
      <w:r w:rsidRPr="0029521F">
        <w:rPr>
          <w:position w:val="-34"/>
          <w:lang w:val="es-ES"/>
        </w:rPr>
        <w:object w:dxaOrig="4280" w:dyaOrig="800">
          <v:shape id="_x0000_i1036" type="#_x0000_t75" style="width:310.4pt;height:57.75pt" o:ole="" fillcolor="#bbe0e3">
            <v:imagedata r:id="rId32" o:title=""/>
          </v:shape>
          <o:OLEObject Type="Embed" ProgID="Equation.3" ShapeID="_x0000_i1036" DrawAspect="Content" ObjectID="_1476305246" r:id="rId33"/>
        </w:object>
      </w:r>
    </w:p>
    <w:p w:rsidR="0029521F" w:rsidRPr="008E61D5" w:rsidRDefault="00007A01" w:rsidP="00007A01">
      <w:pPr>
        <w:ind w:left="708"/>
        <w:jc w:val="right"/>
      </w:pPr>
      <w:r w:rsidRPr="008E61D5">
        <w:t>(</w:t>
      </w:r>
      <w:r w:rsidR="0029521F" w:rsidRPr="008E61D5">
        <w:t>Ec.2.</w:t>
      </w:r>
      <w:r w:rsidR="008E61D5" w:rsidRPr="008E61D5">
        <w:t>5</w:t>
      </w:r>
      <w:r w:rsidR="0029521F" w:rsidRPr="008E61D5">
        <w:t>.</w:t>
      </w:r>
      <w:r w:rsidR="008E61D5" w:rsidRPr="008E61D5">
        <w:t>1</w:t>
      </w:r>
      <w:r w:rsidR="0029521F" w:rsidRPr="008E61D5">
        <w:t>)</w:t>
      </w:r>
    </w:p>
    <w:p w:rsidR="00E13537" w:rsidRPr="008E61D5" w:rsidRDefault="00E13537" w:rsidP="00E13537">
      <w:pPr>
        <w:ind w:left="708"/>
      </w:pPr>
    </w:p>
    <w:p w:rsidR="00E13537" w:rsidRPr="00283BBE" w:rsidRDefault="00283BBE" w:rsidP="00E13537">
      <w:pPr>
        <w:ind w:left="708"/>
      </w:pPr>
      <w:r w:rsidRPr="008E61D5">
        <w:tab/>
      </w:r>
      <w:r w:rsidRPr="00283BBE">
        <w:t>Consider now</w:t>
      </w:r>
      <w:r w:rsidR="008E61D5">
        <w:t xml:space="preserve"> a co-rolling strategy built by</w:t>
      </w:r>
      <w:r w:rsidRPr="00283BBE">
        <w:t xml:space="preserve"> </w:t>
      </w:r>
      <w:r>
        <w:t>consecutive</w:t>
      </w:r>
      <w:r w:rsidRPr="00283BBE">
        <w:t xml:space="preserve"> </w:t>
      </w:r>
      <w:r w:rsidR="00D17B7C">
        <w:t xml:space="preserve">miniplate </w:t>
      </w:r>
      <w:r w:rsidRPr="00283BBE">
        <w:t xml:space="preserve">thickness reductions </w:t>
      </w:r>
      <w:r w:rsidR="008E61D5">
        <w:t>so tha</w:t>
      </w:r>
      <w:r w:rsidR="00B42B19">
        <w:t xml:space="preserve">t </w:t>
      </w:r>
      <w:r w:rsidR="00D17B7C">
        <w:t xml:space="preserve">0.95 &gt; </w:t>
      </w:r>
      <w:r>
        <w:t>e</w:t>
      </w:r>
      <w:r>
        <w:rPr>
          <w:vertAlign w:val="subscript"/>
        </w:rPr>
        <w:t>n</w:t>
      </w:r>
      <w:r>
        <w:t>/</w:t>
      </w:r>
      <w:r w:rsidRPr="00507CE3">
        <w:t xml:space="preserve"> </w:t>
      </w:r>
      <w:r>
        <w:t>e</w:t>
      </w:r>
      <w:r>
        <w:rPr>
          <w:vertAlign w:val="subscript"/>
        </w:rPr>
        <w:t>n-1</w:t>
      </w:r>
      <w:r w:rsidR="00D17B7C">
        <w:rPr>
          <w:vertAlign w:val="subscript"/>
        </w:rPr>
        <w:t xml:space="preserve"> </w:t>
      </w:r>
      <w:r>
        <w:t>=</w:t>
      </w:r>
      <w:r w:rsidR="00D17B7C">
        <w:t xml:space="preserve"> </w:t>
      </w:r>
      <w:r>
        <w:rPr>
          <w:rFonts w:ascii="Symbol" w:hAnsi="Symbol"/>
        </w:rPr>
        <w:t></w:t>
      </w:r>
      <w:r>
        <w:t>n</w:t>
      </w:r>
      <w:r w:rsidR="00D17B7C">
        <w:t xml:space="preserve"> &gt; 0.8</w:t>
      </w:r>
      <w:r>
        <w:t xml:space="preserve">. </w:t>
      </w:r>
      <w:r w:rsidR="00D17B7C">
        <w:t>After some operations we have</w:t>
      </w:r>
      <w:r w:rsidRPr="00283BBE">
        <w:t>:</w:t>
      </w:r>
    </w:p>
    <w:p w:rsidR="00283BBE" w:rsidRPr="00283BBE" w:rsidRDefault="00CA7C10" w:rsidP="00E13537">
      <w:pPr>
        <w:ind w:left="708"/>
      </w:pPr>
      <w:r w:rsidRPr="00CA7C10">
        <w:rPr>
          <w:position w:val="-130"/>
          <w:lang w:val="es-ES"/>
        </w:rPr>
        <w:object w:dxaOrig="6300" w:dyaOrig="2720">
          <v:shape id="_x0000_i1158" type="#_x0000_t75" style="width:386.5pt;height:165.75pt" o:ole="" fillcolor="#bbe0e3">
            <v:imagedata r:id="rId34" o:title=""/>
          </v:shape>
          <o:OLEObject Type="Embed" ProgID="Equation.3" ShapeID="_x0000_i1158" DrawAspect="Content" ObjectID="_1476305247" r:id="rId35"/>
        </w:object>
      </w:r>
    </w:p>
    <w:p w:rsidR="008E61D5" w:rsidRDefault="008E61D5" w:rsidP="008E61D5">
      <w:pPr>
        <w:ind w:firstLine="708"/>
        <w:jc w:val="right"/>
      </w:pPr>
      <w:proofErr w:type="spellStart"/>
      <w:r>
        <w:t>Ec</w:t>
      </w:r>
      <w:proofErr w:type="spellEnd"/>
      <w:r>
        <w:t xml:space="preserve"> 2.5.2</w:t>
      </w:r>
    </w:p>
    <w:p w:rsidR="008E61D5" w:rsidRDefault="008E61D5" w:rsidP="00F44E75">
      <w:pPr>
        <w:ind w:firstLine="708"/>
      </w:pPr>
    </w:p>
    <w:p w:rsidR="006F7E38" w:rsidRPr="00DD7BBC" w:rsidRDefault="00D17B7C" w:rsidP="00F44E75">
      <w:pPr>
        <w:ind w:firstLine="708"/>
      </w:pPr>
      <w:r>
        <w:t>So, given the final product specification for both phases</w:t>
      </w:r>
      <w:r w:rsidR="00CA7C10">
        <w:t xml:space="preserve"> (and so for the miniplate)</w:t>
      </w:r>
      <w:r>
        <w:t>, it is possible</w:t>
      </w:r>
      <w:r w:rsidR="00CA7C10">
        <w:t xml:space="preserve"> to</w:t>
      </w:r>
      <w:r>
        <w:t xml:space="preserve"> reconstruct initial (and at any stage) length and thickness if co-rolling </w:t>
      </w:r>
      <w:r w:rsidR="005348BA">
        <w:t xml:space="preserve">strategy </w:t>
      </w:r>
      <w:r w:rsidR="005348BA">
        <w:rPr>
          <w:rFonts w:ascii="Symbol" w:hAnsi="Symbol"/>
        </w:rPr>
        <w:t></w:t>
      </w:r>
      <w:r w:rsidR="005348BA">
        <w:t>n is provided. Having calculated initial thickness for U-Mo phase it follows that</w:t>
      </w:r>
      <w:r w:rsidR="00DD7BBC">
        <w:t>:</w:t>
      </w:r>
    </w:p>
    <w:p w:rsidR="006F7E38" w:rsidRPr="00F44E75" w:rsidRDefault="008E61D5" w:rsidP="006F7E38">
      <w:pPr>
        <w:jc w:val="both"/>
      </w:pPr>
      <w:r w:rsidRPr="008E61D5">
        <w:rPr>
          <w:position w:val="-12"/>
          <w:lang w:val="es-ES"/>
        </w:rPr>
        <w:object w:dxaOrig="6240" w:dyaOrig="400">
          <v:shape id="_x0000_i1172" type="#_x0000_t75" style="width:383.1pt;height:24.45pt" o:ole="" fillcolor="#bbe0e3">
            <v:imagedata r:id="rId36" o:title=""/>
          </v:shape>
          <o:OLEObject Type="Embed" ProgID="Equation.3" ShapeID="_x0000_i1172" DrawAspect="Content" ObjectID="_1476305248" r:id="rId37"/>
        </w:object>
      </w:r>
    </w:p>
    <w:p w:rsidR="008E61D5" w:rsidRDefault="008E61D5" w:rsidP="008E61D5">
      <w:pPr>
        <w:jc w:val="right"/>
        <w:rPr>
          <w:rFonts w:ascii="Arial" w:eastAsia="+mn-ea" w:hAnsi="Arial" w:cs="Arial"/>
          <w:sz w:val="22"/>
          <w:szCs w:val="22"/>
        </w:rPr>
      </w:pPr>
      <w:r>
        <w:rPr>
          <w:rFonts w:ascii="Arial" w:eastAsia="+mn-ea" w:hAnsi="Arial" w:cs="Arial"/>
          <w:sz w:val="22"/>
          <w:szCs w:val="22"/>
        </w:rPr>
        <w:tab/>
      </w:r>
      <w:proofErr w:type="spellStart"/>
      <w:r w:rsidRPr="008E61D5">
        <w:rPr>
          <w:rFonts w:eastAsia="+mn-ea"/>
          <w:sz w:val="22"/>
          <w:szCs w:val="22"/>
        </w:rPr>
        <w:t>Ec</w:t>
      </w:r>
      <w:proofErr w:type="spellEnd"/>
      <w:r w:rsidRPr="008E61D5">
        <w:rPr>
          <w:rFonts w:eastAsia="+mn-ea"/>
          <w:sz w:val="22"/>
          <w:szCs w:val="22"/>
        </w:rPr>
        <w:t xml:space="preserve"> 2.5.3</w:t>
      </w:r>
    </w:p>
    <w:p w:rsidR="008E61D5" w:rsidRDefault="008E61D5" w:rsidP="008E61D5">
      <w:pPr>
        <w:jc w:val="right"/>
        <w:rPr>
          <w:rFonts w:ascii="Arial" w:eastAsia="+mn-ea" w:hAnsi="Arial" w:cs="Arial"/>
          <w:sz w:val="22"/>
          <w:szCs w:val="22"/>
        </w:rPr>
      </w:pPr>
    </w:p>
    <w:p w:rsidR="006F7E38" w:rsidRPr="008E61D5" w:rsidRDefault="008E61D5" w:rsidP="008E61D5">
      <w:pPr>
        <w:ind w:firstLine="708"/>
        <w:rPr>
          <w:rFonts w:eastAsia="+mn-ea"/>
          <w:sz w:val="22"/>
          <w:szCs w:val="22"/>
        </w:rPr>
      </w:pPr>
      <w:r>
        <w:rPr>
          <w:rFonts w:eastAsia="+mn-ea"/>
          <w:sz w:val="22"/>
          <w:szCs w:val="22"/>
        </w:rPr>
        <w:t xml:space="preserve">Both last inequalities provide the </w:t>
      </w:r>
      <w:r w:rsidRPr="008E61D5">
        <w:rPr>
          <w:rFonts w:eastAsia="+mn-ea"/>
          <w:sz w:val="22"/>
          <w:szCs w:val="22"/>
        </w:rPr>
        <w:t xml:space="preserve">control co-rolling process that </w:t>
      </w:r>
      <w:r>
        <w:rPr>
          <w:rFonts w:eastAsia="+mn-ea"/>
          <w:sz w:val="22"/>
          <w:szCs w:val="22"/>
        </w:rPr>
        <w:t>we were looking for.</w:t>
      </w:r>
    </w:p>
    <w:p w:rsidR="00E13537" w:rsidRPr="008E61D5" w:rsidRDefault="00E13537" w:rsidP="006F7E38">
      <w:pPr>
        <w:tabs>
          <w:tab w:val="left" w:pos="930"/>
        </w:tabs>
      </w:pPr>
    </w:p>
    <w:sectPr w:rsidR="00E13537" w:rsidRPr="008E61D5" w:rsidSect="00335EE2">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5D6" w:rsidRDefault="00C255D6" w:rsidP="00C255D6">
      <w:r>
        <w:separator/>
      </w:r>
    </w:p>
  </w:endnote>
  <w:endnote w:type="continuationSeparator" w:id="0">
    <w:p w:rsidR="00C255D6" w:rsidRDefault="00C255D6" w:rsidP="00C255D6">
      <w:r>
        <w:continuationSeparator/>
      </w:r>
    </w:p>
  </w:endnote>
  <w:endnote w:id="1">
    <w:p w:rsidR="00C255D6" w:rsidRPr="00C255D6" w:rsidRDefault="00C255D6">
      <w:pPr>
        <w:pStyle w:val="Textonotaalfinal"/>
        <w:rPr>
          <w:lang w:val="es-AR"/>
        </w:rPr>
      </w:pPr>
      <w:r>
        <w:rPr>
          <w:rStyle w:val="Refdenotaalfinal"/>
        </w:rPr>
        <w:endnoteRef/>
      </w:r>
      <w:r w:rsidRPr="00C255D6">
        <w:rPr>
          <w:lang w:val="es-AR"/>
        </w:rPr>
        <w:t xml:space="preserve"> “</w:t>
      </w:r>
      <w:r>
        <w:rPr>
          <w:lang w:val="es-AR"/>
        </w:rPr>
        <w:t>Elementos de la Teoría de Plasticidad”. Principios Fundamentales</w:t>
      </w:r>
      <w:r w:rsidR="008E61D5">
        <w:rPr>
          <w:lang w:val="es-AR"/>
        </w:rPr>
        <w:t xml:space="preserve">, </w:t>
      </w:r>
      <w:r>
        <w:rPr>
          <w:lang w:val="es-AR"/>
        </w:rPr>
        <w:t xml:space="preserve">.Alfredo Sáenz López-A.O. </w:t>
      </w:r>
      <w:proofErr w:type="spellStart"/>
      <w:r>
        <w:rPr>
          <w:lang w:val="es-AR"/>
        </w:rPr>
        <w:t>Lucaioli</w:t>
      </w:r>
      <w:proofErr w:type="spellEnd"/>
      <w:r>
        <w:rPr>
          <w:lang w:val="es-AR"/>
        </w:rPr>
        <w:t xml:space="preserve"> CNEA-AC 11/83 PMTM/A-47</w:t>
      </w:r>
    </w:p>
  </w:endnote>
  <w:endnote w:id="2">
    <w:p w:rsidR="00E64F8D" w:rsidRPr="00E64F8D" w:rsidRDefault="00E64F8D">
      <w:pPr>
        <w:pStyle w:val="Textonotaalfinal"/>
      </w:pPr>
      <w:r>
        <w:rPr>
          <w:rStyle w:val="Refdenotaalfinal"/>
        </w:rPr>
        <w:endnoteRef/>
      </w:r>
      <w:r>
        <w:t xml:space="preserve"> </w:t>
      </w:r>
      <w:r w:rsidRPr="00E64F8D">
        <w:t xml:space="preserve">Douglas Burkes, BWXT R&amp;D manager. </w:t>
      </w:r>
      <w:r>
        <w:t>Personal communication</w:t>
      </w:r>
    </w:p>
  </w:endnote>
  <w:endnote w:id="3">
    <w:p w:rsidR="00E64F8D" w:rsidRPr="00E64F8D" w:rsidRDefault="00E64F8D">
      <w:pPr>
        <w:pStyle w:val="Textonotaalfinal"/>
      </w:pPr>
      <w:r>
        <w:rPr>
          <w:rStyle w:val="Refdenotaalfinal"/>
        </w:rPr>
        <w:endnoteRef/>
      </w:r>
      <w:r>
        <w:t xml:space="preserve"> </w:t>
      </w:r>
      <w:r w:rsidRPr="00E64F8D">
        <w:t>“Fundamental concept in metal rolling”</w:t>
      </w:r>
      <w:r>
        <w:t xml:space="preserve"> </w:t>
      </w:r>
      <w:proofErr w:type="spellStart"/>
      <w:r>
        <w:t>Tapany</w:t>
      </w:r>
      <w:proofErr w:type="spellEnd"/>
      <w:r>
        <w:t xml:space="preserve"> </w:t>
      </w:r>
      <w:proofErr w:type="spellStart"/>
      <w:r>
        <w:t>Undophol</w:t>
      </w:r>
      <w:proofErr w:type="spellEnd"/>
      <w:r>
        <w:t xml:space="preserve">, </w:t>
      </w:r>
      <w:proofErr w:type="spellStart"/>
      <w:r>
        <w:t>Suranaree</w:t>
      </w:r>
      <w:proofErr w:type="spellEnd"/>
      <w:r>
        <w:t xml:space="preserve"> University of Technology, 2007</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5D6" w:rsidRDefault="00C255D6" w:rsidP="00C255D6">
      <w:r>
        <w:separator/>
      </w:r>
    </w:p>
  </w:footnote>
  <w:footnote w:type="continuationSeparator" w:id="0">
    <w:p w:rsidR="00C255D6" w:rsidRDefault="00C255D6" w:rsidP="00C255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DF1A11"/>
    <w:multiLevelType w:val="hybridMultilevel"/>
    <w:tmpl w:val="788C01F6"/>
    <w:lvl w:ilvl="0" w:tplc="2C0A000F">
      <w:start w:val="1"/>
      <w:numFmt w:val="decimal"/>
      <w:lvlText w:val="%1."/>
      <w:lvlJc w:val="left"/>
      <w:pPr>
        <w:ind w:left="3330" w:hanging="360"/>
      </w:pPr>
    </w:lvl>
    <w:lvl w:ilvl="1" w:tplc="2C0A0019">
      <w:start w:val="1"/>
      <w:numFmt w:val="lowerLetter"/>
      <w:lvlText w:val="%2."/>
      <w:lvlJc w:val="left"/>
      <w:pPr>
        <w:ind w:left="4050" w:hanging="360"/>
      </w:pPr>
    </w:lvl>
    <w:lvl w:ilvl="2" w:tplc="2C0A001B" w:tentative="1">
      <w:start w:val="1"/>
      <w:numFmt w:val="lowerRoman"/>
      <w:lvlText w:val="%3."/>
      <w:lvlJc w:val="right"/>
      <w:pPr>
        <w:ind w:left="4770" w:hanging="180"/>
      </w:pPr>
    </w:lvl>
    <w:lvl w:ilvl="3" w:tplc="2C0A000F" w:tentative="1">
      <w:start w:val="1"/>
      <w:numFmt w:val="decimal"/>
      <w:lvlText w:val="%4."/>
      <w:lvlJc w:val="left"/>
      <w:pPr>
        <w:ind w:left="5490" w:hanging="360"/>
      </w:pPr>
    </w:lvl>
    <w:lvl w:ilvl="4" w:tplc="2C0A0019" w:tentative="1">
      <w:start w:val="1"/>
      <w:numFmt w:val="lowerLetter"/>
      <w:lvlText w:val="%5."/>
      <w:lvlJc w:val="left"/>
      <w:pPr>
        <w:ind w:left="6210" w:hanging="360"/>
      </w:pPr>
    </w:lvl>
    <w:lvl w:ilvl="5" w:tplc="2C0A001B" w:tentative="1">
      <w:start w:val="1"/>
      <w:numFmt w:val="lowerRoman"/>
      <w:lvlText w:val="%6."/>
      <w:lvlJc w:val="right"/>
      <w:pPr>
        <w:ind w:left="6930" w:hanging="180"/>
      </w:pPr>
    </w:lvl>
    <w:lvl w:ilvl="6" w:tplc="2C0A000F" w:tentative="1">
      <w:start w:val="1"/>
      <w:numFmt w:val="decimal"/>
      <w:lvlText w:val="%7."/>
      <w:lvlJc w:val="left"/>
      <w:pPr>
        <w:ind w:left="7650" w:hanging="360"/>
      </w:pPr>
    </w:lvl>
    <w:lvl w:ilvl="7" w:tplc="2C0A0019" w:tentative="1">
      <w:start w:val="1"/>
      <w:numFmt w:val="lowerLetter"/>
      <w:lvlText w:val="%8."/>
      <w:lvlJc w:val="left"/>
      <w:pPr>
        <w:ind w:left="8370" w:hanging="360"/>
      </w:pPr>
    </w:lvl>
    <w:lvl w:ilvl="8" w:tplc="2C0A001B" w:tentative="1">
      <w:start w:val="1"/>
      <w:numFmt w:val="lowerRoman"/>
      <w:lvlText w:val="%9."/>
      <w:lvlJc w:val="right"/>
      <w:pPr>
        <w:ind w:left="9090" w:hanging="180"/>
      </w:pPr>
    </w:lvl>
  </w:abstractNum>
  <w:abstractNum w:abstractNumId="1">
    <w:nsid w:val="6C431178"/>
    <w:multiLevelType w:val="multilevel"/>
    <w:tmpl w:val="3A3470C8"/>
    <w:lvl w:ilvl="0">
      <w:start w:val="1"/>
      <w:numFmt w:val="decimal"/>
      <w:pStyle w:val="Ttulo1"/>
      <w:lvlText w:val="%1."/>
      <w:lvlJc w:val="left"/>
      <w:pPr>
        <w:tabs>
          <w:tab w:val="num" w:pos="432"/>
        </w:tabs>
        <w:ind w:left="432" w:hanging="432"/>
      </w:pPr>
      <w:rPr>
        <w:rFonts w:ascii="Arial" w:hAnsi="Arial" w:cs="Arial" w:hint="default"/>
        <w:b/>
        <w:bCs/>
        <w:i w:val="0"/>
        <w:iCs w:val="0"/>
        <w:caps w:val="0"/>
        <w:strike w:val="0"/>
        <w:dstrike w:val="0"/>
        <w:outline w:val="0"/>
        <w:shadow w:val="0"/>
        <w:emboss w:val="0"/>
        <w:imprint w:val="0"/>
        <w:vanish w:val="0"/>
        <w:color w:val="auto"/>
        <w:sz w:val="24"/>
        <w:szCs w:val="24"/>
        <w:vertAlign w:val="baseline"/>
      </w:r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330E75"/>
    <w:rsid w:val="00005372"/>
    <w:rsid w:val="00007A01"/>
    <w:rsid w:val="000148A3"/>
    <w:rsid w:val="0008578D"/>
    <w:rsid w:val="000D317C"/>
    <w:rsid w:val="000D3705"/>
    <w:rsid w:val="000E5A03"/>
    <w:rsid w:val="000F3673"/>
    <w:rsid w:val="001220B8"/>
    <w:rsid w:val="0016522C"/>
    <w:rsid w:val="002522C5"/>
    <w:rsid w:val="00267E7D"/>
    <w:rsid w:val="00283BBE"/>
    <w:rsid w:val="00290249"/>
    <w:rsid w:val="0029521F"/>
    <w:rsid w:val="002960B5"/>
    <w:rsid w:val="002A30D9"/>
    <w:rsid w:val="002B55FD"/>
    <w:rsid w:val="00330E75"/>
    <w:rsid w:val="00335393"/>
    <w:rsid w:val="00335899"/>
    <w:rsid w:val="00335EE2"/>
    <w:rsid w:val="00364A43"/>
    <w:rsid w:val="00377790"/>
    <w:rsid w:val="00394E0A"/>
    <w:rsid w:val="003D2767"/>
    <w:rsid w:val="003E0C84"/>
    <w:rsid w:val="003F6E3E"/>
    <w:rsid w:val="00453FC8"/>
    <w:rsid w:val="00457B16"/>
    <w:rsid w:val="00470EEB"/>
    <w:rsid w:val="00474C13"/>
    <w:rsid w:val="0049637B"/>
    <w:rsid w:val="004A709B"/>
    <w:rsid w:val="004B7B47"/>
    <w:rsid w:val="004C50D9"/>
    <w:rsid w:val="004E4BC5"/>
    <w:rsid w:val="00503634"/>
    <w:rsid w:val="00507CE3"/>
    <w:rsid w:val="005348BA"/>
    <w:rsid w:val="00561C62"/>
    <w:rsid w:val="00581A7E"/>
    <w:rsid w:val="00595C17"/>
    <w:rsid w:val="00622E07"/>
    <w:rsid w:val="006F550B"/>
    <w:rsid w:val="006F7E38"/>
    <w:rsid w:val="00706C21"/>
    <w:rsid w:val="0072233B"/>
    <w:rsid w:val="007E4E25"/>
    <w:rsid w:val="008012D8"/>
    <w:rsid w:val="00805F20"/>
    <w:rsid w:val="00830572"/>
    <w:rsid w:val="0083242F"/>
    <w:rsid w:val="008B57D7"/>
    <w:rsid w:val="008E61D5"/>
    <w:rsid w:val="0090041A"/>
    <w:rsid w:val="009115BA"/>
    <w:rsid w:val="00945340"/>
    <w:rsid w:val="00971540"/>
    <w:rsid w:val="00971A98"/>
    <w:rsid w:val="009878BC"/>
    <w:rsid w:val="009E0E06"/>
    <w:rsid w:val="00A12082"/>
    <w:rsid w:val="00A600D5"/>
    <w:rsid w:val="00A946C4"/>
    <w:rsid w:val="00AF41D2"/>
    <w:rsid w:val="00B42B19"/>
    <w:rsid w:val="00B90E2F"/>
    <w:rsid w:val="00C255D6"/>
    <w:rsid w:val="00C37CFE"/>
    <w:rsid w:val="00C67800"/>
    <w:rsid w:val="00C7418B"/>
    <w:rsid w:val="00C87CF4"/>
    <w:rsid w:val="00CA7C10"/>
    <w:rsid w:val="00D17B7C"/>
    <w:rsid w:val="00D77D75"/>
    <w:rsid w:val="00DD62E7"/>
    <w:rsid w:val="00DD7BBC"/>
    <w:rsid w:val="00E13537"/>
    <w:rsid w:val="00E25988"/>
    <w:rsid w:val="00E45FF2"/>
    <w:rsid w:val="00E64F8D"/>
    <w:rsid w:val="00E9166A"/>
    <w:rsid w:val="00EB0A87"/>
    <w:rsid w:val="00EE0102"/>
    <w:rsid w:val="00EE3112"/>
    <w:rsid w:val="00EF1E59"/>
    <w:rsid w:val="00F15658"/>
    <w:rsid w:val="00F32C59"/>
    <w:rsid w:val="00F44E75"/>
    <w:rsid w:val="00F51693"/>
    <w:rsid w:val="00F70269"/>
    <w:rsid w:val="00FC37F9"/>
    <w:rsid w:val="00FC538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75"/>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ar"/>
    <w:qFormat/>
    <w:rsid w:val="004A709B"/>
    <w:pPr>
      <w:keepNext/>
      <w:keepLines/>
      <w:numPr>
        <w:numId w:val="1"/>
      </w:numPr>
      <w:spacing w:before="240" w:after="60" w:line="240" w:lineRule="atLeast"/>
      <w:jc w:val="both"/>
      <w:outlineLvl w:val="0"/>
    </w:pPr>
    <w:rPr>
      <w:rFonts w:ascii="Arial" w:hAnsi="Arial" w:cs="Arial"/>
      <w:b/>
      <w:bCs/>
      <w:kern w:val="28"/>
      <w:lang w:val="es-AR" w:eastAsia="es-ES"/>
    </w:rPr>
  </w:style>
  <w:style w:type="paragraph" w:styleId="Ttulo2">
    <w:name w:val="heading 2"/>
    <w:basedOn w:val="Normal"/>
    <w:next w:val="Normal"/>
    <w:link w:val="Ttulo2Car"/>
    <w:qFormat/>
    <w:rsid w:val="004A709B"/>
    <w:pPr>
      <w:keepNext/>
      <w:keepLines/>
      <w:numPr>
        <w:ilvl w:val="1"/>
        <w:numId w:val="1"/>
      </w:numPr>
      <w:spacing w:before="240" w:after="60" w:line="240" w:lineRule="atLeast"/>
      <w:jc w:val="both"/>
      <w:outlineLvl w:val="1"/>
    </w:pPr>
    <w:rPr>
      <w:rFonts w:ascii="Arial" w:hAnsi="Arial" w:cs="Arial"/>
      <w:b/>
      <w:bCs/>
      <w:sz w:val="22"/>
      <w:szCs w:val="22"/>
      <w:lang w:val="es-AR" w:eastAsia="es-ES"/>
    </w:rPr>
  </w:style>
  <w:style w:type="paragraph" w:styleId="Ttulo3">
    <w:name w:val="heading 3"/>
    <w:basedOn w:val="Normal"/>
    <w:next w:val="Normal"/>
    <w:link w:val="Ttulo3Car"/>
    <w:qFormat/>
    <w:rsid w:val="004A709B"/>
    <w:pPr>
      <w:keepNext/>
      <w:keepLines/>
      <w:numPr>
        <w:ilvl w:val="2"/>
        <w:numId w:val="1"/>
      </w:numPr>
      <w:spacing w:before="240" w:after="60" w:line="240" w:lineRule="atLeast"/>
      <w:jc w:val="both"/>
      <w:outlineLvl w:val="2"/>
    </w:pPr>
    <w:rPr>
      <w:rFonts w:ascii="Arial" w:hAnsi="Arial" w:cs="Arial"/>
      <w:sz w:val="22"/>
      <w:szCs w:val="22"/>
      <w:lang w:val="es-AR" w:eastAsia="es-ES"/>
    </w:rPr>
  </w:style>
  <w:style w:type="paragraph" w:styleId="Ttulo4">
    <w:name w:val="heading 4"/>
    <w:basedOn w:val="Normal"/>
    <w:next w:val="Normal"/>
    <w:link w:val="Ttulo4Car"/>
    <w:qFormat/>
    <w:rsid w:val="004A709B"/>
    <w:pPr>
      <w:keepNext/>
      <w:keepLines/>
      <w:numPr>
        <w:ilvl w:val="3"/>
        <w:numId w:val="1"/>
      </w:numPr>
      <w:spacing w:before="240" w:after="60" w:line="240" w:lineRule="atLeast"/>
      <w:jc w:val="both"/>
      <w:outlineLvl w:val="3"/>
    </w:pPr>
    <w:rPr>
      <w:rFonts w:ascii="Arial" w:hAnsi="Arial" w:cs="Arial"/>
      <w:b/>
      <w:bCs/>
      <w:sz w:val="22"/>
      <w:szCs w:val="22"/>
      <w:lang w:val="es-AR" w:eastAsia="es-ES"/>
    </w:rPr>
  </w:style>
  <w:style w:type="paragraph" w:styleId="Ttulo5">
    <w:name w:val="heading 5"/>
    <w:basedOn w:val="Normal"/>
    <w:next w:val="Normal"/>
    <w:link w:val="Ttulo5Car"/>
    <w:qFormat/>
    <w:rsid w:val="004A709B"/>
    <w:pPr>
      <w:keepLines/>
      <w:numPr>
        <w:ilvl w:val="4"/>
        <w:numId w:val="1"/>
      </w:numPr>
      <w:spacing w:before="240" w:after="60" w:line="240" w:lineRule="atLeast"/>
      <w:jc w:val="both"/>
      <w:outlineLvl w:val="4"/>
    </w:pPr>
    <w:rPr>
      <w:rFonts w:ascii="Arial" w:hAnsi="Arial" w:cs="Arial"/>
      <w:sz w:val="22"/>
      <w:szCs w:val="22"/>
      <w:lang w:val="es-AR" w:eastAsia="es-ES"/>
    </w:rPr>
  </w:style>
  <w:style w:type="paragraph" w:styleId="Ttulo6">
    <w:name w:val="heading 6"/>
    <w:basedOn w:val="Normal"/>
    <w:next w:val="Normal"/>
    <w:link w:val="Ttulo6Car"/>
    <w:qFormat/>
    <w:rsid w:val="004A709B"/>
    <w:pPr>
      <w:keepLines/>
      <w:numPr>
        <w:ilvl w:val="5"/>
        <w:numId w:val="1"/>
      </w:numPr>
      <w:spacing w:before="240" w:after="60" w:line="240" w:lineRule="atLeast"/>
      <w:jc w:val="both"/>
      <w:outlineLvl w:val="5"/>
    </w:pPr>
    <w:rPr>
      <w:rFonts w:ascii="Arial" w:hAnsi="Arial" w:cs="Arial"/>
      <w:i/>
      <w:iCs/>
      <w:sz w:val="22"/>
      <w:szCs w:val="22"/>
      <w:lang w:val="es-AR" w:eastAsia="es-ES"/>
    </w:rPr>
  </w:style>
  <w:style w:type="paragraph" w:styleId="Ttulo7">
    <w:name w:val="heading 7"/>
    <w:basedOn w:val="Normal"/>
    <w:next w:val="Normal"/>
    <w:link w:val="Ttulo7Car"/>
    <w:qFormat/>
    <w:rsid w:val="004A709B"/>
    <w:pPr>
      <w:keepLines/>
      <w:numPr>
        <w:ilvl w:val="6"/>
        <w:numId w:val="1"/>
      </w:numPr>
      <w:spacing w:before="240" w:after="60" w:line="240" w:lineRule="atLeast"/>
      <w:jc w:val="both"/>
      <w:outlineLvl w:val="6"/>
    </w:pPr>
    <w:rPr>
      <w:rFonts w:ascii="Arial" w:hAnsi="Arial" w:cs="Arial"/>
      <w:lang w:val="es-AR" w:eastAsia="es-ES"/>
    </w:rPr>
  </w:style>
  <w:style w:type="paragraph" w:styleId="Ttulo8">
    <w:name w:val="heading 8"/>
    <w:basedOn w:val="Normal"/>
    <w:next w:val="Normal"/>
    <w:link w:val="Ttulo8Car"/>
    <w:qFormat/>
    <w:rsid w:val="004A709B"/>
    <w:pPr>
      <w:keepLines/>
      <w:numPr>
        <w:ilvl w:val="7"/>
        <w:numId w:val="1"/>
      </w:numPr>
      <w:spacing w:before="240" w:after="60" w:line="240" w:lineRule="atLeast"/>
      <w:jc w:val="both"/>
      <w:outlineLvl w:val="7"/>
    </w:pPr>
    <w:rPr>
      <w:rFonts w:ascii="Arial" w:hAnsi="Arial" w:cs="Arial"/>
      <w:i/>
      <w:iCs/>
      <w:lang w:val="es-AR" w:eastAsia="es-ES"/>
    </w:rPr>
  </w:style>
  <w:style w:type="paragraph" w:styleId="Ttulo9">
    <w:name w:val="heading 9"/>
    <w:basedOn w:val="Normal"/>
    <w:next w:val="Normal"/>
    <w:link w:val="Ttulo9Car"/>
    <w:qFormat/>
    <w:rsid w:val="004A709B"/>
    <w:pPr>
      <w:keepLines/>
      <w:numPr>
        <w:ilvl w:val="8"/>
        <w:numId w:val="1"/>
      </w:numPr>
      <w:spacing w:before="240" w:after="60" w:line="240" w:lineRule="atLeast"/>
      <w:jc w:val="both"/>
      <w:outlineLvl w:val="8"/>
    </w:pPr>
    <w:rPr>
      <w:rFonts w:ascii="Arial" w:hAnsi="Arial" w:cs="Arial"/>
      <w:b/>
      <w:bCs/>
      <w:i/>
      <w:iCs/>
      <w:sz w:val="18"/>
      <w:szCs w:val="18"/>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uthors">
    <w:name w:val="authors"/>
    <w:basedOn w:val="Normal"/>
    <w:next w:val="Normal"/>
    <w:rsid w:val="00330E75"/>
    <w:pPr>
      <w:spacing w:after="120"/>
      <w:jc w:val="center"/>
    </w:pPr>
    <w:rPr>
      <w:sz w:val="28"/>
      <w:szCs w:val="28"/>
      <w:lang w:val="nl-NL"/>
    </w:rPr>
  </w:style>
  <w:style w:type="paragraph" w:customStyle="1" w:styleId="Body">
    <w:name w:val="Body"/>
    <w:basedOn w:val="Normal"/>
    <w:rsid w:val="00330E75"/>
    <w:pPr>
      <w:ind w:firstLine="567"/>
      <w:jc w:val="both"/>
    </w:pPr>
  </w:style>
  <w:style w:type="paragraph" w:styleId="Piedepgina">
    <w:name w:val="footer"/>
    <w:basedOn w:val="Normal"/>
    <w:link w:val="PiedepginaCar"/>
    <w:rsid w:val="00330E75"/>
    <w:pPr>
      <w:tabs>
        <w:tab w:val="center" w:pos="4320"/>
        <w:tab w:val="right" w:pos="8640"/>
      </w:tabs>
    </w:pPr>
  </w:style>
  <w:style w:type="character" w:customStyle="1" w:styleId="PiedepginaCar">
    <w:name w:val="Pie de página Car"/>
    <w:basedOn w:val="Fuentedeprrafopredeter"/>
    <w:link w:val="Piedepgina"/>
    <w:rsid w:val="00330E75"/>
    <w:rPr>
      <w:rFonts w:ascii="Times New Roman" w:eastAsia="Times New Roman" w:hAnsi="Times New Roman" w:cs="Times New Roman"/>
      <w:sz w:val="24"/>
      <w:szCs w:val="24"/>
      <w:lang w:val="en-US"/>
    </w:rPr>
  </w:style>
  <w:style w:type="character" w:customStyle="1" w:styleId="Ttulo1Car">
    <w:name w:val="Título 1 Car"/>
    <w:basedOn w:val="Fuentedeprrafopredeter"/>
    <w:link w:val="Ttulo1"/>
    <w:rsid w:val="004A709B"/>
    <w:rPr>
      <w:rFonts w:ascii="Arial" w:eastAsia="Times New Roman" w:hAnsi="Arial" w:cs="Arial"/>
      <w:b/>
      <w:bCs/>
      <w:kern w:val="28"/>
      <w:sz w:val="24"/>
      <w:szCs w:val="24"/>
      <w:lang w:eastAsia="es-ES"/>
    </w:rPr>
  </w:style>
  <w:style w:type="character" w:customStyle="1" w:styleId="Ttulo2Car">
    <w:name w:val="Título 2 Car"/>
    <w:basedOn w:val="Fuentedeprrafopredeter"/>
    <w:link w:val="Ttulo2"/>
    <w:rsid w:val="004A709B"/>
    <w:rPr>
      <w:rFonts w:ascii="Arial" w:eastAsia="Times New Roman" w:hAnsi="Arial" w:cs="Arial"/>
      <w:b/>
      <w:bCs/>
      <w:lang w:eastAsia="es-ES"/>
    </w:rPr>
  </w:style>
  <w:style w:type="character" w:customStyle="1" w:styleId="Ttulo3Car">
    <w:name w:val="Título 3 Car"/>
    <w:basedOn w:val="Fuentedeprrafopredeter"/>
    <w:link w:val="Ttulo3"/>
    <w:rsid w:val="004A709B"/>
    <w:rPr>
      <w:rFonts w:ascii="Arial" w:eastAsia="Times New Roman" w:hAnsi="Arial" w:cs="Arial"/>
      <w:lang w:eastAsia="es-ES"/>
    </w:rPr>
  </w:style>
  <w:style w:type="character" w:customStyle="1" w:styleId="Ttulo4Car">
    <w:name w:val="Título 4 Car"/>
    <w:basedOn w:val="Fuentedeprrafopredeter"/>
    <w:link w:val="Ttulo4"/>
    <w:rsid w:val="004A709B"/>
    <w:rPr>
      <w:rFonts w:ascii="Arial" w:eastAsia="Times New Roman" w:hAnsi="Arial" w:cs="Arial"/>
      <w:b/>
      <w:bCs/>
      <w:lang w:eastAsia="es-ES"/>
    </w:rPr>
  </w:style>
  <w:style w:type="character" w:customStyle="1" w:styleId="Ttulo5Car">
    <w:name w:val="Título 5 Car"/>
    <w:basedOn w:val="Fuentedeprrafopredeter"/>
    <w:link w:val="Ttulo5"/>
    <w:rsid w:val="004A709B"/>
    <w:rPr>
      <w:rFonts w:ascii="Arial" w:eastAsia="Times New Roman" w:hAnsi="Arial" w:cs="Arial"/>
      <w:lang w:eastAsia="es-ES"/>
    </w:rPr>
  </w:style>
  <w:style w:type="character" w:customStyle="1" w:styleId="Ttulo6Car">
    <w:name w:val="Título 6 Car"/>
    <w:basedOn w:val="Fuentedeprrafopredeter"/>
    <w:link w:val="Ttulo6"/>
    <w:rsid w:val="004A709B"/>
    <w:rPr>
      <w:rFonts w:ascii="Arial" w:eastAsia="Times New Roman" w:hAnsi="Arial" w:cs="Arial"/>
      <w:i/>
      <w:iCs/>
      <w:lang w:eastAsia="es-ES"/>
    </w:rPr>
  </w:style>
  <w:style w:type="character" w:customStyle="1" w:styleId="Ttulo7Car">
    <w:name w:val="Título 7 Car"/>
    <w:basedOn w:val="Fuentedeprrafopredeter"/>
    <w:link w:val="Ttulo7"/>
    <w:rsid w:val="004A709B"/>
    <w:rPr>
      <w:rFonts w:ascii="Arial" w:eastAsia="Times New Roman" w:hAnsi="Arial" w:cs="Arial"/>
      <w:sz w:val="24"/>
      <w:szCs w:val="24"/>
      <w:lang w:eastAsia="es-ES"/>
    </w:rPr>
  </w:style>
  <w:style w:type="character" w:customStyle="1" w:styleId="Ttulo8Car">
    <w:name w:val="Título 8 Car"/>
    <w:basedOn w:val="Fuentedeprrafopredeter"/>
    <w:link w:val="Ttulo8"/>
    <w:rsid w:val="004A709B"/>
    <w:rPr>
      <w:rFonts w:ascii="Arial" w:eastAsia="Times New Roman" w:hAnsi="Arial" w:cs="Arial"/>
      <w:i/>
      <w:iCs/>
      <w:sz w:val="24"/>
      <w:szCs w:val="24"/>
      <w:lang w:eastAsia="es-ES"/>
    </w:rPr>
  </w:style>
  <w:style w:type="character" w:customStyle="1" w:styleId="Ttulo9Car">
    <w:name w:val="Título 9 Car"/>
    <w:basedOn w:val="Fuentedeprrafopredeter"/>
    <w:link w:val="Ttulo9"/>
    <w:rsid w:val="004A709B"/>
    <w:rPr>
      <w:rFonts w:ascii="Arial" w:eastAsia="Times New Roman" w:hAnsi="Arial" w:cs="Arial"/>
      <w:b/>
      <w:bCs/>
      <w:i/>
      <w:iCs/>
      <w:sz w:val="18"/>
      <w:szCs w:val="18"/>
      <w:lang w:eastAsia="es-ES"/>
    </w:rPr>
  </w:style>
  <w:style w:type="paragraph" w:styleId="Prrafodelista">
    <w:name w:val="List Paragraph"/>
    <w:basedOn w:val="Normal"/>
    <w:uiPriority w:val="34"/>
    <w:qFormat/>
    <w:rsid w:val="004A709B"/>
    <w:pPr>
      <w:keepLines/>
      <w:spacing w:line="240" w:lineRule="atLeast"/>
      <w:ind w:left="720"/>
      <w:contextualSpacing/>
      <w:jc w:val="both"/>
    </w:pPr>
    <w:rPr>
      <w:rFonts w:ascii="Arial" w:hAnsi="Arial" w:cs="Arial"/>
      <w:sz w:val="22"/>
      <w:szCs w:val="22"/>
      <w:lang w:val="es-ES_tradnl" w:eastAsia="es-ES"/>
    </w:rPr>
  </w:style>
  <w:style w:type="paragraph" w:styleId="Textodeglobo">
    <w:name w:val="Balloon Text"/>
    <w:basedOn w:val="Normal"/>
    <w:link w:val="TextodegloboCar"/>
    <w:uiPriority w:val="99"/>
    <w:semiHidden/>
    <w:unhideWhenUsed/>
    <w:rsid w:val="004A709B"/>
    <w:rPr>
      <w:rFonts w:ascii="Tahoma" w:hAnsi="Tahoma" w:cs="Tahoma"/>
      <w:sz w:val="16"/>
      <w:szCs w:val="16"/>
    </w:rPr>
  </w:style>
  <w:style w:type="character" w:customStyle="1" w:styleId="TextodegloboCar">
    <w:name w:val="Texto de globo Car"/>
    <w:basedOn w:val="Fuentedeprrafopredeter"/>
    <w:link w:val="Textodeglobo"/>
    <w:uiPriority w:val="99"/>
    <w:semiHidden/>
    <w:rsid w:val="004A709B"/>
    <w:rPr>
      <w:rFonts w:ascii="Tahoma" w:eastAsia="Times New Roman" w:hAnsi="Tahoma" w:cs="Tahoma"/>
      <w:sz w:val="16"/>
      <w:szCs w:val="16"/>
      <w:lang w:val="en-US"/>
    </w:rPr>
  </w:style>
  <w:style w:type="paragraph" w:styleId="Textonotaalfinal">
    <w:name w:val="endnote text"/>
    <w:basedOn w:val="Normal"/>
    <w:link w:val="TextonotaalfinalCar"/>
    <w:uiPriority w:val="99"/>
    <w:semiHidden/>
    <w:unhideWhenUsed/>
    <w:rsid w:val="00C255D6"/>
    <w:rPr>
      <w:sz w:val="20"/>
      <w:szCs w:val="20"/>
    </w:rPr>
  </w:style>
  <w:style w:type="character" w:customStyle="1" w:styleId="TextonotaalfinalCar">
    <w:name w:val="Texto nota al final Car"/>
    <w:basedOn w:val="Fuentedeprrafopredeter"/>
    <w:link w:val="Textonotaalfinal"/>
    <w:uiPriority w:val="99"/>
    <w:semiHidden/>
    <w:rsid w:val="00C255D6"/>
    <w:rPr>
      <w:rFonts w:ascii="Times New Roman" w:eastAsia="Times New Roman" w:hAnsi="Times New Roman" w:cs="Times New Roman"/>
      <w:sz w:val="20"/>
      <w:szCs w:val="20"/>
      <w:lang w:val="en-US"/>
    </w:rPr>
  </w:style>
  <w:style w:type="character" w:styleId="Refdenotaalfinal">
    <w:name w:val="endnote reference"/>
    <w:basedOn w:val="Fuentedeprrafopredeter"/>
    <w:uiPriority w:val="99"/>
    <w:semiHidden/>
    <w:unhideWhenUsed/>
    <w:rsid w:val="00C255D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theme" Target="theme/theme1.xml"/><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wmf"/><Relationship Id="rId29" Type="http://schemas.openxmlformats.org/officeDocument/2006/relationships/oleObject" Target="embeddings/oleObject10.bin"/><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1.xml"/><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customXml" Target="../customXml/item5.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jpeg"/><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0%20U-Mo%20ZRY-4\0%20TRABAJOS%20T&#201;CNICOS\VALORES%20DE%20LA%20TENSI&#211;N%20DE%20FLUENCIA%20DEL%20U10M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AR"/>
  <c:style val="4"/>
  <c:chart>
    <c:title>
      <c:layout/>
    </c:title>
    <c:plotArea>
      <c:layout>
        <c:manualLayout>
          <c:layoutTarget val="inner"/>
          <c:xMode val="edge"/>
          <c:yMode val="edge"/>
          <c:x val="8.2247356682251263E-2"/>
          <c:y val="0.16217573566003571"/>
          <c:w val="0.69230232276005721"/>
          <c:h val="0.73798515738780768"/>
        </c:manualLayout>
      </c:layout>
      <c:scatterChart>
        <c:scatterStyle val="smoothMarker"/>
        <c:ser>
          <c:idx val="0"/>
          <c:order val="0"/>
          <c:tx>
            <c:strRef>
              <c:f>Hoja2!$E$8</c:f>
              <c:strCache>
                <c:ptCount val="1"/>
                <c:pt idx="0">
                  <c:v>Y(U-Mo)</c:v>
                </c:pt>
              </c:strCache>
            </c:strRef>
          </c:tx>
          <c:marker>
            <c:symbol val="none"/>
          </c:marker>
          <c:xVal>
            <c:numRef>
              <c:f>Hoja2!$D$9:$D$14</c:f>
              <c:numCache>
                <c:formatCode>General</c:formatCode>
                <c:ptCount val="6"/>
                <c:pt idx="0">
                  <c:v>21</c:v>
                </c:pt>
                <c:pt idx="1">
                  <c:v>94</c:v>
                </c:pt>
                <c:pt idx="2">
                  <c:v>205</c:v>
                </c:pt>
                <c:pt idx="3">
                  <c:v>316</c:v>
                </c:pt>
                <c:pt idx="4">
                  <c:v>427</c:v>
                </c:pt>
                <c:pt idx="5">
                  <c:v>539</c:v>
                </c:pt>
              </c:numCache>
            </c:numRef>
          </c:xVal>
          <c:yVal>
            <c:numRef>
              <c:f>Hoja2!$E$9:$E$14</c:f>
              <c:numCache>
                <c:formatCode>General</c:formatCode>
                <c:ptCount val="6"/>
                <c:pt idx="0">
                  <c:v>780</c:v>
                </c:pt>
                <c:pt idx="1">
                  <c:v>760</c:v>
                </c:pt>
                <c:pt idx="2">
                  <c:v>655</c:v>
                </c:pt>
                <c:pt idx="3">
                  <c:v>527</c:v>
                </c:pt>
                <c:pt idx="4">
                  <c:v>474</c:v>
                </c:pt>
                <c:pt idx="5">
                  <c:v>427</c:v>
                </c:pt>
              </c:numCache>
            </c:numRef>
          </c:yVal>
          <c:smooth val="1"/>
        </c:ser>
        <c:axId val="71543040"/>
        <c:axId val="11214848"/>
      </c:scatterChart>
      <c:valAx>
        <c:axId val="71543040"/>
        <c:scaling>
          <c:orientation val="minMax"/>
        </c:scaling>
        <c:axPos val="b"/>
        <c:majorGridlines/>
        <c:numFmt formatCode="General" sourceLinked="1"/>
        <c:tickLblPos val="nextTo"/>
        <c:crossAx val="11214848"/>
        <c:crosses val="autoZero"/>
        <c:crossBetween val="midCat"/>
      </c:valAx>
      <c:valAx>
        <c:axId val="11214848"/>
        <c:scaling>
          <c:orientation val="minMax"/>
        </c:scaling>
        <c:axPos val="l"/>
        <c:majorGridlines/>
        <c:numFmt formatCode="General" sourceLinked="1"/>
        <c:tickLblPos val="nextTo"/>
        <c:crossAx val="71543040"/>
        <c:crosses val="autoZero"/>
        <c:crossBetween val="midCat"/>
      </c:valAx>
    </c:plotArea>
    <c:legend>
      <c:legendPos val="r"/>
      <c:layout/>
    </c:legend>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Office document_ItemAdded</Name>
    <Synchronization>Synchronous</Synchronization>
    <Type>10001</Type>
    <SequenceNumber>11001</SequenceNumber>
    <Url/>
    <Assembly>CEA.I2I.Web.Core, Version=1.0.0.0, Culture=neutral, PublicKeyToken=39d5d856cb1a3e17</Assembly>
    <Class>CEA.I2I.Web.Core.Receivers.OfficeDocumentEventReceiver</Class>
    <Data/>
    <Filter/>
  </Receiver>
  <Receiver>
    <Name>Office document_ItemUpdated</Name>
    <Synchronization>Synchronous</Synchronization>
    <Type>10002</Type>
    <SequenceNumber>11001</SequenceNumber>
    <Url/>
    <Assembly>CEA.I2I.Web.Core, Version=1.0.0.0, Culture=neutral, PublicKeyToken=39d5d856cb1a3e17</Assembly>
    <Class>CEA.I2I.Web.Core.Receivers.OfficeDocumentEventReceiver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BigPictureUrl xmlns="5f0fc538-7d39-498c-be01-eae95f82ccbd" xsi:nil="true"/>
    <OrganisationTaxHTField0 xmlns="5f0fc538-7d39-498c-be01-eae95f82ccbd">
      <Terms xmlns="http://schemas.microsoft.com/office/infopath/2007/PartnerControls"/>
    </OrganisationTaxHTField0>
    <BigPicture xmlns="5f0fc538-7d39-498c-be01-eae95f82ccbd" xsi:nil="true"/>
    <TaxKeywordTaxHTField xmlns="679e9889-0835-48d6-a6c6-194e3e2c8731">
      <Terms xmlns="http://schemas.microsoft.com/office/infopath/2007/PartnerControls"/>
    </TaxKeywordTaxHTField>
    <DisplayedDate xmlns="5f0fc538-7d39-498c-be01-eae95f82ccbd">2017-08-22T08:59:24+00:00</DisplayedDate>
    <TypologyTaxHTField0 xmlns="5f0fc538-7d39-498c-be01-eae95f82ccbd">
      <Terms xmlns="http://schemas.microsoft.com/office/infopath/2007/PartnerControls"/>
    </TypologyTaxHTField0>
    <PublicTaxHTField0 xmlns="5f0fc538-7d39-498c-be01-eae95f82ccbd">
      <Terms xmlns="http://schemas.microsoft.com/office/infopath/2007/PartnerControls"/>
    </PublicTaxHTField0>
    <ThumbnailImage xmlns="5f0fc538-7d39-498c-be01-eae95f82ccbd" xsi:nil="true"/>
    <ThumbnailImageUrl xmlns="5f0fc538-7d39-498c-be01-eae95f82ccbd" xsi:nil="true"/>
    <TaxCatchAll xmlns="679e9889-0835-48d6-a6c6-194e3e2c8731"/>
    <CenterAndUnitTaxHTField0 xmlns="5f0fc538-7d39-498c-be01-eae95f82ccbd">
      <Terms xmlns="http://schemas.microsoft.com/office/infopath/2007/PartnerControls"/>
    </CenterAndUnitTaxHTField0>
    <Summary xmlns="5f0fc538-7d39-498c-be01-eae95f82ccbd" xsi:nil="true"/>
    <ManualDate xmlns="5f0fc538-7d39-498c-be01-eae95f82ccbd" xsi:nil="true"/>
    <ThematicsTaxHTField0 xmlns="5f0fc538-7d39-498c-be01-eae95f82ccbd">
      <Terms xmlns="http://schemas.microsoft.com/office/infopath/2007/PartnerControls"/>
    </ThematicsTaxHTField0>
    <BackwardLinks xmlns="5f0fc538-7d39-498c-be01-eae95f82ccbd">1</BackwardLinks>
  </documentManagement>
</p:properties>
</file>

<file path=customXml/item5.xml><?xml version="1.0" encoding="utf-8"?>
<ct:contentTypeSchema xmlns:ct="http://schemas.microsoft.com/office/2006/metadata/contentType" xmlns:ma="http://schemas.microsoft.com/office/2006/metadata/properties/metaAttributes" ct:_="" ma:_="" ma:contentTypeName="Office document" ma:contentTypeID="0x0101009AC65FE4C57B4241B7BB126C820493210071856144B728044AAE65D138249B4097" ma:contentTypeVersion="3" ma:contentTypeDescription="Create a new document." ma:contentTypeScope="" ma:versionID="a603c02833bf6882182cfaf372724871">
  <xsd:schema xmlns:xsd="http://www.w3.org/2001/XMLSchema" xmlns:xs="http://www.w3.org/2001/XMLSchema" xmlns:p="http://schemas.microsoft.com/office/2006/metadata/properties" xmlns:ns1="http://schemas.microsoft.com/sharepoint/v3" xmlns:ns2="5f0fc538-7d39-498c-be01-eae95f82ccbd" xmlns:ns3="679e9889-0835-48d6-a6c6-194e3e2c8731" targetNamespace="http://schemas.microsoft.com/office/2006/metadata/properties" ma:root="true" ma:fieldsID="7efb986f1b1171061438fb7d2f17efcc" ns1:_="" ns2:_="" ns3:_="">
    <xsd:import namespace="http://schemas.microsoft.com/sharepoint/v3"/>
    <xsd:import namespace="5f0fc538-7d39-498c-be01-eae95f82ccbd"/>
    <xsd:import namespace="679e9889-0835-48d6-a6c6-194e3e2c8731"/>
    <xsd:element name="properties">
      <xsd:complexType>
        <xsd:sequence>
          <xsd:element name="documentManagement">
            <xsd:complexType>
              <xsd:all>
                <xsd:element ref="ns1:Language" minOccurs="0"/>
                <xsd:element ref="ns2:BackwardLinks" minOccurs="0"/>
                <xsd:element ref="ns2:Summary" minOccurs="0"/>
                <xsd:element ref="ns2:ThumbnailImage" minOccurs="0"/>
                <xsd:element ref="ns2:ThumbnailImageUrl" minOccurs="0"/>
                <xsd:element ref="ns2:BigPicture" minOccurs="0"/>
                <xsd:element ref="ns2:BigPictureUrl" minOccurs="0"/>
                <xsd:element ref="ns2:ManualDate" minOccurs="0"/>
                <xsd:element ref="ns2:DisplayedDate" minOccurs="0"/>
                <xsd:element ref="ns2:OrganisationTaxHTField0" minOccurs="0"/>
                <xsd:element ref="ns2:TypologyTaxHTField0" minOccurs="0"/>
                <xsd:element ref="ns2:ThematicsTaxHTField0" minOccurs="0"/>
                <xsd:element ref="ns2:PublicTaxHTField0" minOccurs="0"/>
                <xsd:element ref="ns3:TaxCatchAll" minOccurs="0"/>
                <xsd:element ref="ns3:TaxCatchAllLabel" minOccurs="0"/>
                <xsd:element ref="ns2:CenterAndUnitTaxHTField0"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f0fc538-7d39-498c-be01-eae95f82ccbd" elementFormDefault="qualified">
    <xsd:import namespace="http://schemas.microsoft.com/office/2006/documentManagement/types"/>
    <xsd:import namespace="http://schemas.microsoft.com/office/infopath/2007/PartnerControls"/>
    <xsd:element name="BackwardLinks" ma:index="6" nillable="true" ma:displayName="Incoming Links" ma:internalName="BackwardLinks" ma:readOnly="false">
      <xsd:simpleType>
        <xsd:restriction base="dms:Text"/>
      </xsd:simpleType>
    </xsd:element>
    <xsd:element name="Summary" ma:index="10" nillable="true" ma:displayName="Summary" ma:internalName="Summary" ma:readOnly="false">
      <xsd:simpleType>
        <xsd:restriction base="dms:Note">
          <xsd:maxLength value="255"/>
        </xsd:restriction>
      </xsd:simpleType>
    </xsd:element>
    <xsd:element name="ThumbnailImage" ma:index="11" nillable="true" ma:displayName="Poster picture" ma:internalName="ThumbnailImage" ma:readOnly="false">
      <xsd:simpleType>
        <xsd:restriction base="dms:Unknown"/>
      </xsd:simpleType>
    </xsd:element>
    <xsd:element name="ThumbnailImageUrl" ma:index="12" nillable="true" ma:displayName="ThumbnailImageUrl" ma:hidden="true" ma:internalName="ThumbnailImageUrl" ma:readOnly="false" ma:showField="FALSE">
      <xsd:simpleType>
        <xsd:restriction base="dms:Text"/>
      </xsd:simpleType>
    </xsd:element>
    <xsd:element name="BigPicture" ma:index="13" nillable="true" ma:displayName="Big picture" ma:internalName="BigPicture" ma:readOnly="false">
      <xsd:simpleType>
        <xsd:restriction base="dms:Unknown"/>
      </xsd:simpleType>
    </xsd:element>
    <xsd:element name="BigPictureUrl" ma:index="14" nillable="true" ma:displayName="BigPictureUrl" ma:hidden="true" ma:internalName="BigPictureUrl" ma:readOnly="false" ma:showField="FALSE">
      <xsd:simpleType>
        <xsd:restriction base="dms:Text"/>
      </xsd:simpleType>
    </xsd:element>
    <xsd:element name="ManualDate" ma:index="15" nillable="true" ma:displayName="Manual date" ma:format="DateTime" ma:LCID="1033" ma:internalName="ManualDate" ma:readOnly="false">
      <xsd:simpleType>
        <xsd:restriction base="dms:DateTime"/>
      </xsd:simpleType>
    </xsd:element>
    <xsd:element name="DisplayedDate" ma:index="16" nillable="true" ma:displayName="Displayed date" ma:format="DateTime" ma:LCID="1033" ma:internalName="DisplayedDate" ma:readOnly="true">
      <xsd:simpleType>
        <xsd:restriction base="dms:DateTime"/>
      </xsd:simpleType>
    </xsd:element>
    <xsd:element name="OrganisationTaxHTField0" ma:index="18" nillable="true" ma:taxonomy="true" ma:internalName="OrganisationTaxHTField0" ma:taxonomyFieldName="Organisation" ma:displayName="Organisation" ma:readOnly="false" ma:fieldId="{dacc8977-bae2-4cdb-ba56-0a020a4af99a}" ma:taxonomyMulti="true" ma:sspId="db42cb7a-152b-46e1-84f8-120076572e66" ma:termSetId="8763269b-e5c9-4fb5-899f-98e147f37223" ma:anchorId="00000000-0000-0000-0000-000000000000" ma:open="false" ma:isKeyword="false">
      <xsd:complexType>
        <xsd:sequence>
          <xsd:element ref="pc:Terms" minOccurs="0" maxOccurs="1"/>
        </xsd:sequence>
      </xsd:complexType>
    </xsd:element>
    <xsd:element name="TypologyTaxHTField0" ma:index="20" nillable="true" ma:taxonomy="true" ma:internalName="TypologyTaxHTField0" ma:taxonomyFieldName="Typology" ma:displayName="Typology" ma:readOnly="false" ma:fieldId="{fca8d298-920d-4815-a20b-c1a36091f1f7}" ma:taxonomyMulti="true" ma:sspId="db42cb7a-152b-46e1-84f8-120076572e66" ma:termSetId="1b133194-5971-4ae4-8a5d-0c835c851f1d" ma:anchorId="00000000-0000-0000-0000-000000000000" ma:open="false" ma:isKeyword="false">
      <xsd:complexType>
        <xsd:sequence>
          <xsd:element ref="pc:Terms" minOccurs="0" maxOccurs="1"/>
        </xsd:sequence>
      </xsd:complexType>
    </xsd:element>
    <xsd:element name="ThematicsTaxHTField0" ma:index="21" nillable="true" ma:taxonomy="true" ma:internalName="ThematicsTaxHTField0" ma:taxonomyFieldName="Thematics" ma:displayName="Thematics" ma:fieldId="{c4af68e9-307a-4318-8504-f93285936fc7}" ma:taxonomyMulti="true" ma:sspId="db42cb7a-152b-46e1-84f8-120076572e66" ma:termSetId="2cd93103-60a0-4e61-932a-1739825631a2" ma:anchorId="00000000-0000-0000-0000-000000000000" ma:open="false" ma:isKeyword="false">
      <xsd:complexType>
        <xsd:sequence>
          <xsd:element ref="pc:Terms" minOccurs="0" maxOccurs="1"/>
        </xsd:sequence>
      </xsd:complexType>
    </xsd:element>
    <xsd:element name="PublicTaxHTField0" ma:index="22" nillable="true" ma:taxonomy="true" ma:internalName="PublicTaxHTField0" ma:taxonomyFieldName="Public" ma:displayName="Public" ma:readOnly="false" ma:fieldId="{7196c7f4-9f00-45cf-9674-ae6fd7f8c9dc}" ma:taxonomyMulti="true" ma:sspId="db42cb7a-152b-46e1-84f8-120076572e66" ma:termSetId="78e26c65-6ba2-4532-bb41-306b05981db1" ma:anchorId="00000000-0000-0000-0000-000000000000" ma:open="false" ma:isKeyword="false">
      <xsd:complexType>
        <xsd:sequence>
          <xsd:element ref="pc:Terms" minOccurs="0" maxOccurs="1"/>
        </xsd:sequence>
      </xsd:complexType>
    </xsd:element>
    <xsd:element name="CenterAndUnitTaxHTField0" ma:index="26" nillable="true" ma:taxonomy="true" ma:internalName="CenterAndUnitTaxHTField0" ma:taxonomyFieldName="CenterAndUnit" ma:displayName="Center and unit" ma:fieldId="{facf9d3d-8cf6-4fab-8f4b-dfbbe29f3a4b}" ma:taxonomyMulti="true" ma:sspId="db42cb7a-152b-46e1-84f8-120076572e66" ma:termSetId="8763269b-e5c9-4fb5-899f-98e147f3722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9e9889-0835-48d6-a6c6-194e3e2c8731" elementFormDefault="qualified">
    <xsd:import namespace="http://schemas.microsoft.com/office/2006/documentManagement/types"/>
    <xsd:import namespace="http://schemas.microsoft.com/office/infopath/2007/PartnerControls"/>
    <xsd:element name="TaxCatchAll" ma:index="23" nillable="true" ma:displayName="Taxonomy Catch All Column" ma:description="" ma:hidden="true" ma:list="{93bd1577-e3b1-4643-a5c7-bdf6e75155a8}" ma:internalName="TaxCatchAll" ma:showField="CatchAllData" ma:web="679e9889-0835-48d6-a6c6-194e3e2c873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93bd1577-e3b1-4643-a5c7-bdf6e75155a8}" ma:internalName="TaxCatchAllLabel" ma:readOnly="true" ma:showField="CatchAllDataLabel" ma:web="679e9889-0835-48d6-a6c6-194e3e2c8731">
      <xsd:complexType>
        <xsd:complexContent>
          <xsd:extension base="dms:MultiChoiceLookup">
            <xsd:sequence>
              <xsd:element name="Value" type="dms:Lookup" maxOccurs="unbounded" minOccurs="0" nillable="true"/>
            </xsd:sequence>
          </xsd:extension>
        </xsd:complexContent>
      </xsd:complexType>
    </xsd:element>
    <xsd:element name="TaxKeywordTaxHTField" ma:index="28" nillable="true" ma:taxonomy="true" ma:internalName="TaxKeywordTaxHTField" ma:taxonomyFieldName="TaxKeyword" ma:displayName="Enterprise Keywords" ma:fieldId="{23f27201-bee3-471e-b2e7-b64fd8b7ca38}" ma:taxonomyMulti="true" ma:sspId="db42cb7a-152b-46e1-84f8-120076572e66"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3CA3AB-0972-4702-A552-CD9090CBFE56}"/>
</file>

<file path=customXml/itemProps2.xml><?xml version="1.0" encoding="utf-8"?>
<ds:datastoreItem xmlns:ds="http://schemas.openxmlformats.org/officeDocument/2006/customXml" ds:itemID="{AE5811B3-93FF-4BFA-BFF6-6A8E2BB32D8A}"/>
</file>

<file path=customXml/itemProps3.xml><?xml version="1.0" encoding="utf-8"?>
<ds:datastoreItem xmlns:ds="http://schemas.openxmlformats.org/officeDocument/2006/customXml" ds:itemID="{64F46DB6-0520-41EC-9D6A-6A9644997FA2}"/>
</file>

<file path=customXml/itemProps4.xml><?xml version="1.0" encoding="utf-8"?>
<ds:datastoreItem xmlns:ds="http://schemas.openxmlformats.org/officeDocument/2006/customXml" ds:itemID="{39404EE4-D35E-4E10-8EC4-6499FC427A2B}"/>
</file>

<file path=customXml/itemProps5.xml><?xml version="1.0" encoding="utf-8"?>
<ds:datastoreItem xmlns:ds="http://schemas.openxmlformats.org/officeDocument/2006/customXml" ds:itemID="{77AA0A29-7F15-483B-B541-392E32351E10}"/>
</file>

<file path=docProps/app.xml><?xml version="1.0" encoding="utf-8"?>
<Properties xmlns="http://schemas.openxmlformats.org/officeDocument/2006/extended-properties" xmlns:vt="http://schemas.openxmlformats.org/officeDocument/2006/docPropsVTypes">
  <Template>Normal</Template>
  <TotalTime>12</TotalTime>
  <Pages>6</Pages>
  <Words>1109</Words>
  <Characters>6102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7197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Horacio</cp:lastModifiedBy>
  <cp:revision>2</cp:revision>
  <cp:lastPrinted>2014-11-01T02:47:00Z</cp:lastPrinted>
  <dcterms:created xsi:type="dcterms:W3CDTF">2014-11-01T02:59:00Z</dcterms:created>
  <dcterms:modified xsi:type="dcterms:W3CDTF">2014-11-01T02:59:00Z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0x0101009AC65FE4C57B4241B7BB126C820493210071856144B728044AAE65D138249B4097</vt:lpwstr>
  </property>
  <property fmtid="{D5CDD505-2E9C-101B-9397-08002B2CF9AE}" pid="3" name="TaxKeyword">
    <vt:lpwstr/>
  </property>
  <property fmtid="{D5CDD505-2E9C-101B-9397-08002B2CF9AE}" pid="4" name="Organisation">
    <vt:lpwstr/>
  </property>
  <property fmtid="{D5CDD505-2E9C-101B-9397-08002B2CF9AE}" pid="5" name="Public">
    <vt:lpwstr/>
  </property>
  <property fmtid="{D5CDD505-2E9C-101B-9397-08002B2CF9AE}" pid="6" name="Typology">
    <vt:lpwstr/>
  </property>
  <property fmtid="{D5CDD505-2E9C-101B-9397-08002B2CF9AE}" pid="7" name="CenterAndUnit">
    <vt:lpwstr/>
  </property>
  <property fmtid="{D5CDD505-2E9C-101B-9397-08002B2CF9AE}" pid="8" name="Thematics">
    <vt:lpwstr/>
  </property>
</Properties>
</file>